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3916" w14:textId="6205E2CB" w:rsidR="00805C70" w:rsidRDefault="00805C70" w:rsidP="00F47F56">
      <w:pPr>
        <w:jc w:val="both"/>
      </w:pPr>
      <w:r>
        <w:t>Comp</w:t>
      </w:r>
      <w:r w:rsidR="00ED180D">
        <w:t>l</w:t>
      </w:r>
      <w:r>
        <w:t>emento de la denuncia del registr</w:t>
      </w:r>
      <w:r w:rsidR="00ED180D">
        <w:t>a</w:t>
      </w:r>
      <w:r>
        <w:t>dor p</w:t>
      </w:r>
      <w:r w:rsidR="00ED180D">
        <w:t>ú</w:t>
      </w:r>
      <w:r>
        <w:t>blico de la propiedad en la oficina de Zacatlán Puebla.</w:t>
      </w:r>
    </w:p>
    <w:p w14:paraId="429A8094" w14:textId="6143B268" w:rsidR="00F47F56" w:rsidRDefault="00F50A95" w:rsidP="00F47F56">
      <w:pPr>
        <w:jc w:val="both"/>
      </w:pPr>
      <w:r>
        <w:t xml:space="preserve">Desde </w:t>
      </w:r>
      <w:r w:rsidR="00F47F56">
        <w:t>f</w:t>
      </w:r>
      <w:r>
        <w:t>i</w:t>
      </w:r>
      <w:r w:rsidR="00F47F56">
        <w:t>n</w:t>
      </w:r>
      <w:r>
        <w:t>ales de 2008 hemos visto un repunte en la comercialización de lotes en fraccionamiento en Zacatlán</w:t>
      </w:r>
      <w:r w:rsidR="00C95C1D">
        <w:t>,</w:t>
      </w:r>
      <w:r>
        <w:t xml:space="preserve"> en área que claramente no cumplen con agua potable y alcantarillado ni autorización de impacto ambiental, nos preguntamos</w:t>
      </w:r>
      <w:r w:rsidR="00C95C1D">
        <w:t xml:space="preserve"> en ese entonces, ¿</w:t>
      </w:r>
      <w:r>
        <w:t>por</w:t>
      </w:r>
      <w:r w:rsidR="00C95C1D">
        <w:t xml:space="preserve"> </w:t>
      </w:r>
      <w:r>
        <w:t>qué se pueden comercializar</w:t>
      </w:r>
      <w:r w:rsidR="003756C5">
        <w:t xml:space="preserve"> </w:t>
      </w:r>
      <w:r w:rsidR="00F47F56">
        <w:t xml:space="preserve">fraccionamientos en </w:t>
      </w:r>
      <w:r w:rsidR="00204B2F">
        <w:t>P</w:t>
      </w:r>
      <w:r w:rsidR="00F47F56">
        <w:t xml:space="preserve">uebla, </w:t>
      </w:r>
      <w:r w:rsidR="003756C5">
        <w:t xml:space="preserve">(con promociones en </w:t>
      </w:r>
      <w:r w:rsidR="00F47F56">
        <w:t>espectaculares</w:t>
      </w:r>
      <w:r w:rsidR="003756C5">
        <w:t>, radio y redes sociales y con of</w:t>
      </w:r>
      <w:r w:rsidR="00F47F56">
        <w:t>ic</w:t>
      </w:r>
      <w:r w:rsidR="003756C5">
        <w:t xml:space="preserve">inas al lado del </w:t>
      </w:r>
      <w:r w:rsidR="00F47F56">
        <w:t>Ayuntamiento</w:t>
      </w:r>
      <w:r w:rsidR="003756C5">
        <w:t xml:space="preserve"> de </w:t>
      </w:r>
      <w:r w:rsidR="00F47F56">
        <w:t>Zacatlán</w:t>
      </w:r>
      <w:r w:rsidR="003756C5">
        <w:t xml:space="preserve">) sin obras de urbanización, (la legislación de fraccionamientos en puebla no permite comercialización de predios agrícolas sin urbanización) agua </w:t>
      </w:r>
      <w:r w:rsidR="00F47F56">
        <w:t>potable</w:t>
      </w:r>
      <w:r w:rsidR="003756C5">
        <w:t>, y alcantarillado sanitario conectado a planta de tratamiento</w:t>
      </w:r>
      <w:r w:rsidR="00F47F56">
        <w:t xml:space="preserve"> de aguas residuales.</w:t>
      </w:r>
      <w:r w:rsidR="00625980">
        <w:t xml:space="preserve"> Por otro lado</w:t>
      </w:r>
      <w:r w:rsidR="00F634E4">
        <w:t>,</w:t>
      </w:r>
      <w:r w:rsidR="00625980">
        <w:t xml:space="preserve"> la ley de protección al ambiente natural requiere que estos proyectos de fraccionamiento obtengan PREVIO al inicio de obra</w:t>
      </w:r>
      <w:r w:rsidR="00C95C1D">
        <w:t xml:space="preserve">, </w:t>
      </w:r>
      <w:r w:rsidR="00625980">
        <w:t>una autorización de impacto ambiental</w:t>
      </w:r>
      <w:r w:rsidR="00F634E4">
        <w:t>.</w:t>
      </w:r>
    </w:p>
    <w:p w14:paraId="3BD73421" w14:textId="1BEF9D4A" w:rsidR="00F634E4" w:rsidRDefault="00F47F56" w:rsidP="00F47F56">
      <w:pPr>
        <w:jc w:val="both"/>
      </w:pPr>
      <w:r>
        <w:t>D</w:t>
      </w:r>
      <w:r w:rsidR="003756C5">
        <w:t xml:space="preserve">erivado de una </w:t>
      </w:r>
      <w:r>
        <w:t>solicitud</w:t>
      </w:r>
      <w:r w:rsidR="003756C5">
        <w:t xml:space="preserve"> de información publica ahora sabemos que solo 4 fraccionamientos tienen autorización de impacto ambiental estatal</w:t>
      </w:r>
      <w:r w:rsidR="00C95C1D">
        <w:t xml:space="preserve"> en Zacatlán.</w:t>
      </w:r>
    </w:p>
    <w:p w14:paraId="3E419479" w14:textId="479FAE70" w:rsidR="00C95C1D" w:rsidRDefault="00C95C1D" w:rsidP="00F47F56">
      <w:pPr>
        <w:jc w:val="both"/>
      </w:pPr>
      <w:r>
        <w:rPr>
          <w:noProof/>
        </w:rPr>
        <w:drawing>
          <wp:inline distT="0" distB="0" distL="0" distR="0" wp14:anchorId="4098BFA3" wp14:editId="5B46D67F">
            <wp:extent cx="5610225" cy="4162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14:paraId="77A3B06E" w14:textId="7526636F" w:rsidR="00EC288A" w:rsidRDefault="00EC288A" w:rsidP="00F47F56">
      <w:pPr>
        <w:jc w:val="both"/>
      </w:pPr>
      <w:r>
        <w:t xml:space="preserve">Sin embargo, </w:t>
      </w:r>
      <w:r w:rsidR="00C95C1D">
        <w:t>consultamos también al</w:t>
      </w:r>
      <w:r>
        <w:t xml:space="preserve"> ayuntamiento actual </w:t>
      </w:r>
      <w:r w:rsidR="00C95C1D">
        <w:t xml:space="preserve">y para esta administración hay </w:t>
      </w:r>
      <w:r>
        <w:t>má</w:t>
      </w:r>
      <w:r w:rsidR="003756C5">
        <w:t xml:space="preserve">s de 200 fraccionamientos </w:t>
      </w:r>
      <w:r>
        <w:t>que cumplen con</w:t>
      </w:r>
      <w:r w:rsidR="003756C5">
        <w:t xml:space="preserve"> todas las autorizaciones para comercializarse</w:t>
      </w:r>
      <w:r>
        <w:t>.</w:t>
      </w:r>
    </w:p>
    <w:p w14:paraId="5763DE43" w14:textId="3B6B7B6F" w:rsidR="00EC288A" w:rsidRDefault="00EC288A" w:rsidP="00EC288A">
      <w:pPr>
        <w:jc w:val="center"/>
      </w:pPr>
      <w:r>
        <w:rPr>
          <w:noProof/>
        </w:rPr>
        <w:lastRenderedPageBreak/>
        <w:drawing>
          <wp:inline distT="0" distB="0" distL="0" distR="0" wp14:anchorId="533570C0" wp14:editId="4433688A">
            <wp:extent cx="5010150" cy="2809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809875"/>
                    </a:xfrm>
                    <a:prstGeom prst="rect">
                      <a:avLst/>
                    </a:prstGeom>
                    <a:noFill/>
                    <a:ln>
                      <a:noFill/>
                    </a:ln>
                  </pic:spPr>
                </pic:pic>
              </a:graphicData>
            </a:graphic>
          </wp:inline>
        </w:drawing>
      </w:r>
    </w:p>
    <w:p w14:paraId="3CFCD490" w14:textId="3801FFA1" w:rsidR="00EC288A" w:rsidRDefault="00EC288A" w:rsidP="00EC288A">
      <w:pPr>
        <w:jc w:val="both"/>
      </w:pPr>
      <w:r>
        <w:t xml:space="preserve">Ha sido muy difícil obtener copias de los permisos que han otorgado las administraciones municipales, la política nacional de suelo </w:t>
      </w:r>
      <w:r w:rsidR="00C95C1D">
        <w:t xml:space="preserve">debe </w:t>
      </w:r>
      <w:r>
        <w:t>consider</w:t>
      </w:r>
      <w:r w:rsidR="00C95C1D">
        <w:t xml:space="preserve">ar </w:t>
      </w:r>
      <w:r>
        <w:t>necesario</w:t>
      </w:r>
      <w:r w:rsidR="00C95C1D">
        <w:t>,</w:t>
      </w:r>
      <w:r>
        <w:t xml:space="preserve"> que las autorizaciones de lotificación, fraccionamiento, cambios de uso de suelo y similares sean publicas y tan fáciles de encontrar como la publicidad de fraccionamientos informales</w:t>
      </w:r>
      <w:r w:rsidR="00C95C1D">
        <w:t xml:space="preserve"> que tenemos hoy en día.</w:t>
      </w:r>
    </w:p>
    <w:p w14:paraId="768A6E7D" w14:textId="2810F5D8" w:rsidR="00EC288A" w:rsidRDefault="00EC288A" w:rsidP="00EC288A">
      <w:r>
        <w:t xml:space="preserve">No </w:t>
      </w:r>
      <w:proofErr w:type="gramStart"/>
      <w:r>
        <w:t>obstante</w:t>
      </w:r>
      <w:proofErr w:type="gramEnd"/>
      <w:r>
        <w:t xml:space="preserve"> los obstáculos, ahora conocemos el mecanismo que emplean en Zacatlán y parece ser que en gran parte del interior del estado de Puebla:</w:t>
      </w:r>
    </w:p>
    <w:p w14:paraId="37BDA852" w14:textId="3AF9F76D" w:rsidR="00EC288A" w:rsidRDefault="00EC288A" w:rsidP="00204B2F">
      <w:pPr>
        <w:spacing w:after="0" w:line="240" w:lineRule="auto"/>
        <w:jc w:val="both"/>
      </w:pPr>
      <w:r>
        <w:t xml:space="preserve">Los desarrolladores obtienen de una administración municipal permisos para fraccionamiento, cambio de uso </w:t>
      </w:r>
      <w:proofErr w:type="spellStart"/>
      <w:r w:rsidR="00C95C1D">
        <w:t>etc</w:t>
      </w:r>
      <w:proofErr w:type="spellEnd"/>
      <w:r w:rsidR="00C95C1D">
        <w:t xml:space="preserve">, por un monto de dinero que no hemos podido determinar </w:t>
      </w:r>
      <w:r w:rsidR="00204B2F">
        <w:t xml:space="preserve">ni </w:t>
      </w:r>
      <w:r w:rsidR="00C95C1D">
        <w:t xml:space="preserve">si se ingresa completamente a las tesorerías municipales o al sistema operador de agua y drenaje </w:t>
      </w:r>
      <w:proofErr w:type="gramStart"/>
      <w:r w:rsidR="00C95C1D">
        <w:t>municipal</w:t>
      </w:r>
      <w:proofErr w:type="gramEnd"/>
      <w:r w:rsidR="00C95C1D">
        <w:t xml:space="preserve"> pero para protegerse, </w:t>
      </w:r>
      <w:r>
        <w:t>estas autorizaciones están condicionadas a cumplir en 30 días naturales con una serie de anexos como:</w:t>
      </w:r>
    </w:p>
    <w:p w14:paraId="01EF35D3" w14:textId="77777777" w:rsidR="00EC288A" w:rsidRDefault="00EC288A" w:rsidP="00204B2F">
      <w:pPr>
        <w:pStyle w:val="Prrafodelista"/>
        <w:numPr>
          <w:ilvl w:val="0"/>
          <w:numId w:val="1"/>
        </w:numPr>
        <w:spacing w:after="0" w:line="240" w:lineRule="auto"/>
      </w:pPr>
      <w:r>
        <w:t>la factibilidad de agua,</w:t>
      </w:r>
    </w:p>
    <w:p w14:paraId="50F07F92" w14:textId="77777777" w:rsidR="00EC288A" w:rsidRDefault="00EC288A" w:rsidP="00204B2F">
      <w:pPr>
        <w:pStyle w:val="Prrafodelista"/>
        <w:numPr>
          <w:ilvl w:val="0"/>
          <w:numId w:val="1"/>
        </w:numPr>
        <w:spacing w:after="0" w:line="240" w:lineRule="auto"/>
      </w:pPr>
      <w:r>
        <w:t xml:space="preserve">la factibilidad de drenaje y </w:t>
      </w:r>
    </w:p>
    <w:p w14:paraId="256B3608" w14:textId="3E47A641" w:rsidR="00EC288A" w:rsidRDefault="00EC288A" w:rsidP="00204B2F">
      <w:pPr>
        <w:pStyle w:val="Prrafodelista"/>
        <w:numPr>
          <w:ilvl w:val="0"/>
          <w:numId w:val="1"/>
        </w:numPr>
        <w:spacing w:after="0" w:line="240" w:lineRule="auto"/>
      </w:pPr>
      <w:r>
        <w:t>la autorización en materia de impacto ambiental estatal.</w:t>
      </w:r>
    </w:p>
    <w:p w14:paraId="5DC1F0C4" w14:textId="77777777" w:rsidR="00204B2F" w:rsidRDefault="00204B2F" w:rsidP="00204B2F">
      <w:pPr>
        <w:spacing w:after="0" w:line="240" w:lineRule="auto"/>
      </w:pPr>
    </w:p>
    <w:p w14:paraId="0042893B" w14:textId="3B72A987" w:rsidR="00C95C1D" w:rsidRDefault="00C95C1D" w:rsidP="00C95C1D">
      <w:pPr>
        <w:jc w:val="both"/>
      </w:pPr>
      <w:r>
        <w:t>En la siguiente imagen mostramos un extracto del machote que han usado esta y la anterior administración municipal en Zacatlán, Puebla.</w:t>
      </w:r>
    </w:p>
    <w:p w14:paraId="139746B2" w14:textId="1A66C448" w:rsidR="00C95C1D" w:rsidRDefault="00C95C1D" w:rsidP="00C95C1D">
      <w:pPr>
        <w:jc w:val="both"/>
      </w:pPr>
      <w:r>
        <w:t>-la autorización de lotificación en su término primero otorga permiso de lotificación, sin embargo, es importante considerar que separa la autorización</w:t>
      </w:r>
      <w:r w:rsidR="00204B2F">
        <w:t>,</w:t>
      </w:r>
      <w:r>
        <w:t xml:space="preserve"> de los requerimientos para que el documento tenga validez, ya que en el </w:t>
      </w:r>
    </w:p>
    <w:p w14:paraId="2D7FDF3A" w14:textId="3D9A14ED" w:rsidR="00C95C1D" w:rsidRDefault="00C95C1D" w:rsidP="00C95C1D">
      <w:pPr>
        <w:jc w:val="both"/>
      </w:pPr>
      <w:r>
        <w:t xml:space="preserve">-el término cuarto, establece que el permiso tendrá validez siempre y cuando en 30 días naturales presente la documentación que ampara entre otros documentos la factibilidad de agua potable y descargas residuales autorizado por SOSAPAZ (el sistema operador de agua municipal) y aquí se puede ver </w:t>
      </w:r>
      <w:r w:rsidR="00204B2F">
        <w:t>el</w:t>
      </w:r>
      <w:r>
        <w:t xml:space="preserve"> gran problema que se </w:t>
      </w:r>
      <w:r w:rsidR="00204B2F">
        <w:t>está</w:t>
      </w:r>
      <w:r>
        <w:t xml:space="preserve"> generando en comunidades rurales ya que se establece: “y/o comité de agua potable de la comunidad”. Esto viola toda la normatividad ya que el comité de agua no cuenta con personalidad jurídica ni técnica para otorgar factibilidades de agua potable para </w:t>
      </w:r>
      <w:r>
        <w:lastRenderedPageBreak/>
        <w:t xml:space="preserve">fraccionamientos mucho menos para dar factibilidades de drenaje y alcantarillado ya que estos servicios no los dan ni siquiera a la propia comunidad ya </w:t>
      </w:r>
      <w:r w:rsidR="00187F25">
        <w:t>establecida</w:t>
      </w:r>
      <w:r>
        <w:t>.</w:t>
      </w:r>
    </w:p>
    <w:p w14:paraId="146F08C1" w14:textId="02AF8220" w:rsidR="00187F25" w:rsidRDefault="00187F25" w:rsidP="00C95C1D">
      <w:pPr>
        <w:jc w:val="both"/>
      </w:pPr>
      <w:r>
        <w:rPr>
          <w:noProof/>
        </w:rPr>
        <w:drawing>
          <wp:inline distT="0" distB="0" distL="0" distR="0" wp14:anchorId="221FA6F8" wp14:editId="33554B6B">
            <wp:extent cx="4886325" cy="304462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362" cy="3053989"/>
                    </a:xfrm>
                    <a:prstGeom prst="rect">
                      <a:avLst/>
                    </a:prstGeom>
                    <a:noFill/>
                    <a:ln>
                      <a:noFill/>
                    </a:ln>
                  </pic:spPr>
                </pic:pic>
              </a:graphicData>
            </a:graphic>
          </wp:inline>
        </w:drawing>
      </w:r>
    </w:p>
    <w:p w14:paraId="1DA37DA2" w14:textId="2524EB99" w:rsidR="00C95C1D" w:rsidRDefault="00C95C1D" w:rsidP="00C95C1D">
      <w:pPr>
        <w:jc w:val="both"/>
      </w:pPr>
      <w:r>
        <w:t>Adicionalmente, también se hace referencia a que se debe anexar la autorización de impacto ambiental estatal por el fraccionamiento y aunque no lo especifica también deben anexar la autorización de impacto ambiental federal en el caso de cambio de uso de suelo forestal</w:t>
      </w:r>
      <w:r w:rsidR="00187F25">
        <w:t xml:space="preserve"> como en muchos fraccionamientos de Zacatlán. Pero este tramite se ha venido omitiendo con la complicidad o permisividad del ayuntamiento, registrador publico de la propiedad y notarios públicos que dan fe de estos instrumentos.</w:t>
      </w:r>
      <w:r>
        <w:t xml:space="preserve"> </w:t>
      </w:r>
    </w:p>
    <w:p w14:paraId="43569393" w14:textId="7EC73C1C" w:rsidR="00C95C1D" w:rsidRDefault="00187F25" w:rsidP="00187F25">
      <w:pPr>
        <w:jc w:val="both"/>
      </w:pPr>
      <w:r>
        <w:t>Actualmente, los fraccionadores van</w:t>
      </w:r>
      <w:r w:rsidR="00C95C1D">
        <w:t xml:space="preserve"> </w:t>
      </w:r>
      <w:r>
        <w:t xml:space="preserve">ante notario y se hace todo el trámite de inscripción </w:t>
      </w:r>
      <w:r w:rsidR="00C95C1D">
        <w:t>al registro público de la propiedad</w:t>
      </w:r>
      <w:r>
        <w:t xml:space="preserve"> pasando por alto, tanto de la ley de fraccionamientos como la ley de protección al ambiente natural.</w:t>
      </w:r>
    </w:p>
    <w:p w14:paraId="39373E5A" w14:textId="6E2F435E" w:rsidR="004429E8" w:rsidRDefault="00E02E8D" w:rsidP="00E02E8D">
      <w:pPr>
        <w:jc w:val="both"/>
      </w:pPr>
      <w:r>
        <w:t>Cuando el fraccionador lleva al comprador ante notario y luego cuando se hace el tramite ante el registro público de la propiedad</w:t>
      </w:r>
      <w:r w:rsidR="00204B2F">
        <w:t xml:space="preserve">, se </w:t>
      </w:r>
      <w:r>
        <w:t xml:space="preserve">incumple </w:t>
      </w:r>
      <w:r w:rsidR="00F47F56">
        <w:t xml:space="preserve">art. </w:t>
      </w:r>
      <w:r>
        <w:t>33 de la ley del registro público de la propiedad del estado de Puebla.</w:t>
      </w:r>
    </w:p>
    <w:p w14:paraId="0CABF156" w14:textId="3F32F7FD" w:rsidR="00E02E8D" w:rsidRDefault="00E02E8D" w:rsidP="00E02E8D">
      <w:pPr>
        <w:jc w:val="center"/>
      </w:pPr>
      <w:r>
        <w:rPr>
          <w:noProof/>
        </w:rPr>
        <w:drawing>
          <wp:inline distT="0" distB="0" distL="0" distR="0" wp14:anchorId="216079A8" wp14:editId="1C462A04">
            <wp:extent cx="4092105" cy="200977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2888" cy="2010160"/>
                    </a:xfrm>
                    <a:prstGeom prst="rect">
                      <a:avLst/>
                    </a:prstGeom>
                    <a:noFill/>
                    <a:ln>
                      <a:noFill/>
                    </a:ln>
                  </pic:spPr>
                </pic:pic>
              </a:graphicData>
            </a:graphic>
          </wp:inline>
        </w:drawing>
      </w:r>
    </w:p>
    <w:p w14:paraId="746019C5" w14:textId="1CD738A6" w:rsidR="00F50A95" w:rsidRDefault="00E02E8D" w:rsidP="003C54D4">
      <w:pPr>
        <w:jc w:val="both"/>
      </w:pPr>
      <w:r>
        <w:lastRenderedPageBreak/>
        <w:t xml:space="preserve">Ya que </w:t>
      </w:r>
      <w:r w:rsidR="00204B2F">
        <w:t xml:space="preserve">se omite </w:t>
      </w:r>
      <w:r w:rsidR="003C54D4">
        <w:t xml:space="preserve">el hecho de que </w:t>
      </w:r>
      <w:r w:rsidR="00F47F56">
        <w:t xml:space="preserve">la autorización </w:t>
      </w:r>
      <w:r w:rsidR="003C54D4">
        <w:t xml:space="preserve">requiere anexar factibilidad de agua y drenaje de sistema operador municipal </w:t>
      </w:r>
      <w:r w:rsidR="00762E2B">
        <w:t>(</w:t>
      </w:r>
      <w:r w:rsidR="003C54D4">
        <w:t>no comités</w:t>
      </w:r>
      <w:r w:rsidR="00762E2B">
        <w:t>)</w:t>
      </w:r>
      <w:r w:rsidR="003C54D4">
        <w:t xml:space="preserve"> y además autorización de impacto ambiental para satisfacer el requisito de forma.</w:t>
      </w:r>
      <w:r w:rsidR="00F47F56">
        <w:t xml:space="preserve"> </w:t>
      </w:r>
      <w:r w:rsidR="00762E2B">
        <w:t xml:space="preserve">Sin embargo, </w:t>
      </w:r>
      <w:r w:rsidR="00204B2F">
        <w:t xml:space="preserve">se </w:t>
      </w:r>
      <w:r w:rsidR="00F47F56">
        <w:t xml:space="preserve">procede a </w:t>
      </w:r>
      <w:r w:rsidR="005259D7">
        <w:t>inscribir</w:t>
      </w:r>
      <w:r w:rsidR="00F47F56">
        <w:t xml:space="preserve"> la </w:t>
      </w:r>
      <w:proofErr w:type="gramStart"/>
      <w:r w:rsidR="00F47F56">
        <w:t>compra</w:t>
      </w:r>
      <w:r w:rsidR="00716941">
        <w:t>-</w:t>
      </w:r>
      <w:r w:rsidR="00F47F56">
        <w:t>venta</w:t>
      </w:r>
      <w:proofErr w:type="gramEnd"/>
      <w:r w:rsidR="00F47F56">
        <w:t xml:space="preserve"> de lotes agrícolas sin servicios a pie de lote como indica la ley de fraccionamientos estatal</w:t>
      </w:r>
      <w:r w:rsidR="00716941">
        <w:t>.</w:t>
      </w:r>
    </w:p>
    <w:p w14:paraId="5A42151B" w14:textId="01D93D6C" w:rsidR="005259D7" w:rsidRDefault="005259D7" w:rsidP="00E02E8D">
      <w:pPr>
        <w:jc w:val="both"/>
      </w:pPr>
      <w:r>
        <w:t xml:space="preserve">Para </w:t>
      </w:r>
      <w:r w:rsidR="00187F25">
        <w:t>mostrar</w:t>
      </w:r>
      <w:r w:rsidR="00762E2B">
        <w:t xml:space="preserve"> lo terrible de esta situación, consideremos</w:t>
      </w:r>
      <w:r>
        <w:t xml:space="preserve"> Ayotla</w:t>
      </w:r>
      <w:r w:rsidR="00762E2B">
        <w:t>,</w:t>
      </w:r>
      <w:r>
        <w:t xml:space="preserve"> una comunidad rural sin agua potable ni drenaje sanitario, el único servicio </w:t>
      </w:r>
      <w:r w:rsidR="00762E2B">
        <w:t xml:space="preserve">intermitente </w:t>
      </w:r>
      <w:r>
        <w:t xml:space="preserve">que tiene esta comunidad es agua 2 veces al día 3 </w:t>
      </w:r>
      <w:proofErr w:type="spellStart"/>
      <w:r>
        <w:t>hrs</w:t>
      </w:r>
      <w:proofErr w:type="spellEnd"/>
      <w:r>
        <w:t xml:space="preserve">. </w:t>
      </w:r>
      <w:r w:rsidR="00716941">
        <w:t>d</w:t>
      </w:r>
      <w:r>
        <w:t xml:space="preserve">e un comité de agua local que no tiene capacidad ni jurídica para generar factibilidades para fraccionamientos que en conjunto superarán </w:t>
      </w:r>
      <w:r w:rsidR="00716941">
        <w:t xml:space="preserve">dos o tres veces la población de la comunidad. </w:t>
      </w:r>
      <w:r>
        <w:t>(solo los 3 m</w:t>
      </w:r>
      <w:r w:rsidR="00716941">
        <w:t>á</w:t>
      </w:r>
      <w:r>
        <w:t>s evidentes)</w:t>
      </w:r>
      <w:r w:rsidR="00716941">
        <w:t xml:space="preserve"> g</w:t>
      </w:r>
      <w:r>
        <w:t>enerando ingobernabilidad y deterioro de las condiciones ambientales y sociales en una comunidad con alta marginación.</w:t>
      </w:r>
    </w:p>
    <w:p w14:paraId="4ECB8079" w14:textId="276CEFC4" w:rsidR="00762E2B" w:rsidRDefault="00762E2B" w:rsidP="00E02E8D">
      <w:pPr>
        <w:jc w:val="both"/>
      </w:pPr>
      <w:r>
        <w:rPr>
          <w:noProof/>
        </w:rPr>
        <w:drawing>
          <wp:inline distT="0" distB="0" distL="0" distR="0" wp14:anchorId="509AA5E2" wp14:editId="72688EA4">
            <wp:extent cx="5600700" cy="3152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14:paraId="1936FD95" w14:textId="28D695FD" w:rsidR="00762E2B" w:rsidRDefault="00762E2B" w:rsidP="00E02E8D">
      <w:pPr>
        <w:jc w:val="both"/>
      </w:pPr>
      <w:r>
        <w:t xml:space="preserve">Al respecto, estamos indefensos ya que el ayuntamiento recibe quejas e incluso se encuentra elaborando el </w:t>
      </w:r>
      <w:proofErr w:type="gramStart"/>
      <w:r>
        <w:t>PMDU</w:t>
      </w:r>
      <w:proofErr w:type="gramEnd"/>
      <w:r>
        <w:t xml:space="preserve"> pero no hay un solo procedimiento local que haya llegado a detener la comercialización de estos fraccionamientos.</w:t>
      </w:r>
    </w:p>
    <w:p w14:paraId="4B44C1FB" w14:textId="022278A1" w:rsidR="00762E2B" w:rsidRDefault="00762E2B" w:rsidP="00E02E8D">
      <w:pPr>
        <w:jc w:val="both"/>
      </w:pPr>
      <w:r>
        <w:t>Por un lado</w:t>
      </w:r>
      <w:r w:rsidR="00834547">
        <w:t>,</w:t>
      </w:r>
      <w:r>
        <w:t xml:space="preserve"> un ayuntamiento puede decir que esta a favor del desarrollo ordenado </w:t>
      </w:r>
      <w:proofErr w:type="spellStart"/>
      <w:proofErr w:type="gramStart"/>
      <w:r>
        <w:t>etc</w:t>
      </w:r>
      <w:proofErr w:type="spellEnd"/>
      <w:proofErr w:type="gramEnd"/>
      <w:r>
        <w:t xml:space="preserve"> pero no les </w:t>
      </w:r>
      <w:r w:rsidR="00834547">
        <w:t>abre expedientes para clausurar la compraventa de lotes, ni tampoco los denuncia ante la secretaria de medio ambiente por ejemplo, por no contar con autorización de impacto ambiental o por generar residuos de excavación e ir a tirarlos a las barrancas (sitios ilegales de disposición de residuos de construcción).</w:t>
      </w:r>
    </w:p>
    <w:p w14:paraId="7A4A0D3E" w14:textId="228DACC6" w:rsidR="00716941" w:rsidRDefault="00834547" w:rsidP="00834547">
      <w:pPr>
        <w:jc w:val="both"/>
      </w:pPr>
      <w:r>
        <w:t>Si solicitamos información nos contestan cualquier cosa o nos manda a las oficinas del organismo operador para consultar ahí cualquier dato previa cita</w:t>
      </w:r>
      <w:r w:rsidR="00187F25">
        <w:t xml:space="preserve"> y con muchas trabas mientras que la publicidad de fraccionamientos se da por todos los medios</w:t>
      </w:r>
      <w:r w:rsidR="00745148">
        <w:t>:</w:t>
      </w:r>
      <w:r w:rsidR="00187F25">
        <w:t xml:space="preserve"> internet, espectaculares, volanteo, perifoneo etc.</w:t>
      </w:r>
    </w:p>
    <w:p w14:paraId="31745F0A" w14:textId="2806BBB2" w:rsidR="00745148" w:rsidRDefault="00745148" w:rsidP="00745148">
      <w:pPr>
        <w:jc w:val="both"/>
      </w:pPr>
      <w:r>
        <w:t>Considerando los d</w:t>
      </w:r>
      <w:r w:rsidR="00CE6D35">
        <w:t>atos censales de la comunidad de Ayotla</w:t>
      </w:r>
      <w:r>
        <w:t xml:space="preserve"> y una dotación de agua potable de 150 l/</w:t>
      </w:r>
      <w:proofErr w:type="spellStart"/>
      <w:r>
        <w:t>hab</w:t>
      </w:r>
      <w:proofErr w:type="spellEnd"/>
      <w:r>
        <w:t xml:space="preserve"> al día, teníamos para 2010 con 536 habitantes una demanda anual de 29, 346 m3 de agua.</w:t>
      </w:r>
    </w:p>
    <w:p w14:paraId="537CF4E6" w14:textId="586EE2C4" w:rsidR="00CE6D35" w:rsidRDefault="00CE6D35" w:rsidP="00834547">
      <w:pPr>
        <w:jc w:val="both"/>
      </w:pPr>
    </w:p>
    <w:p w14:paraId="5DC9CEA2" w14:textId="4C701335" w:rsidR="00CE6D35" w:rsidRDefault="00CE6D35" w:rsidP="00834547">
      <w:pPr>
        <w:jc w:val="both"/>
      </w:pPr>
      <w:r>
        <w:rPr>
          <w:noProof/>
        </w:rPr>
        <w:drawing>
          <wp:inline distT="0" distB="0" distL="0" distR="0" wp14:anchorId="77ADF0D8" wp14:editId="39A56058">
            <wp:extent cx="5610225" cy="2400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14:paraId="029DAA14" w14:textId="199C0448" w:rsidR="00CE6D35" w:rsidRDefault="00CE6D35" w:rsidP="00834547">
      <w:pPr>
        <w:jc w:val="both"/>
      </w:pPr>
      <w:r>
        <w:rPr>
          <w:noProof/>
        </w:rPr>
        <w:drawing>
          <wp:inline distT="0" distB="0" distL="0" distR="0" wp14:anchorId="0B2EAD88" wp14:editId="07C0EC35">
            <wp:extent cx="5610225" cy="3505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505200"/>
                    </a:xfrm>
                    <a:prstGeom prst="rect">
                      <a:avLst/>
                    </a:prstGeom>
                    <a:noFill/>
                    <a:ln>
                      <a:noFill/>
                    </a:ln>
                  </pic:spPr>
                </pic:pic>
              </a:graphicData>
            </a:graphic>
          </wp:inline>
        </w:drawing>
      </w:r>
    </w:p>
    <w:p w14:paraId="732C4D76" w14:textId="49E8559A" w:rsidR="00CE6D35" w:rsidRDefault="00CE6D35" w:rsidP="0048343C">
      <w:pPr>
        <w:jc w:val="both"/>
      </w:pPr>
      <w:r>
        <w:t>No obstante, el título de concesión 10PUE105494/27HOGE98 de los manantiales que se tienen en esta comunidad para el uso publico urbano solo amparan 30,879 m3 anuales, por tanto, es evidente que la comunidad en 2020 ya</w:t>
      </w:r>
      <w:r w:rsidR="00745148">
        <w:t xml:space="preserve"> cuenta con una demanda que supera el agua concesionada. </w:t>
      </w:r>
    </w:p>
    <w:p w14:paraId="34CC2C2A" w14:textId="0C084AD6" w:rsidR="00CE6D35" w:rsidRDefault="00CE6D35" w:rsidP="0048343C">
      <w:pPr>
        <w:jc w:val="both"/>
      </w:pPr>
      <w:r>
        <w:rPr>
          <w:noProof/>
        </w:rPr>
        <w:lastRenderedPageBreak/>
        <w:drawing>
          <wp:inline distT="0" distB="0" distL="0" distR="0" wp14:anchorId="554B22C7" wp14:editId="7D5048DD">
            <wp:extent cx="5610225" cy="2409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14:paraId="48EBCEF6" w14:textId="3FC2CD13" w:rsidR="005259D7" w:rsidRDefault="0048343C" w:rsidP="0048343C">
      <w:pPr>
        <w:jc w:val="both"/>
      </w:pPr>
      <w:r>
        <w:t xml:space="preserve">En el siguiente cuadro mostramos 30 lotes inscritos en el Registro Público de la Propiedad </w:t>
      </w:r>
      <w:r w:rsidR="00745148">
        <w:t xml:space="preserve">localizados en la comunidad de </w:t>
      </w:r>
      <w:r>
        <w:t xml:space="preserve">Ayotla. La mayoría en fraccionamientos sin </w:t>
      </w:r>
      <w:r w:rsidR="00745148">
        <w:t xml:space="preserve">agua, </w:t>
      </w:r>
      <w:r>
        <w:t>drenaje sanitario ni evaluación de impacto ambiental</w:t>
      </w:r>
      <w:r w:rsidR="00745148">
        <w:t>, dichos desarrollos constituyen una presión extra a la dinámica propia de esta comunidad rural que ya esta generando problemas de convivencia que solo se van a agravar, a pesar de que el ayuntamiento nos ha dicho en numerosas ocasiones que está trabajando y que no teneos nada de qué preocuparnos.</w:t>
      </w:r>
    </w:p>
    <w:tbl>
      <w:tblPr>
        <w:tblW w:w="0" w:type="dxa"/>
        <w:tblCellMar>
          <w:left w:w="0" w:type="dxa"/>
          <w:right w:w="0" w:type="dxa"/>
        </w:tblCellMar>
        <w:tblLook w:val="04A0" w:firstRow="1" w:lastRow="0" w:firstColumn="1" w:lastColumn="0" w:noHBand="0" w:noVBand="1"/>
      </w:tblPr>
      <w:tblGrid>
        <w:gridCol w:w="273"/>
        <w:gridCol w:w="550"/>
        <w:gridCol w:w="484"/>
        <w:gridCol w:w="592"/>
        <w:gridCol w:w="809"/>
        <w:gridCol w:w="3939"/>
        <w:gridCol w:w="1264"/>
        <w:gridCol w:w="911"/>
      </w:tblGrid>
      <w:tr w:rsidR="0010680A" w:rsidRPr="00745148" w14:paraId="697449FF"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0505E"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7E6D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2020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9E8A09" w14:textId="77777777" w:rsidR="0010680A" w:rsidRPr="00745148" w:rsidRDefault="0010680A" w:rsidP="0010680A">
            <w:pPr>
              <w:spacing w:after="0" w:line="240" w:lineRule="auto"/>
              <w:jc w:val="right"/>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225841"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09F6A"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06B44"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EFEDAB"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D640E" w14:textId="77777777" w:rsidR="0010680A" w:rsidRPr="00745148" w:rsidRDefault="0010680A" w:rsidP="0010680A">
            <w:pPr>
              <w:spacing w:after="0" w:line="240" w:lineRule="auto"/>
              <w:rPr>
                <w:rFonts w:eastAsia="Times New Roman" w:cstheme="minorHAnsi"/>
                <w:sz w:val="18"/>
                <w:szCs w:val="18"/>
                <w:lang w:eastAsia="es-MX"/>
              </w:rPr>
            </w:pPr>
          </w:p>
        </w:tc>
      </w:tr>
      <w:tr w:rsidR="0010680A" w:rsidRPr="00745148" w14:paraId="77246DE3"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79E78"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972B79"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no. libro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B9E8B"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tomo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E0F51"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foja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8E6194"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no. de partida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24BB9" w14:textId="3DF1A77B" w:rsidR="0010680A" w:rsidRPr="00745148" w:rsidRDefault="00745148"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T</w:t>
            </w:r>
            <w:r w:rsidR="0010680A" w:rsidRPr="00745148">
              <w:rPr>
                <w:rFonts w:eastAsia="Times New Roman" w:cstheme="minorHAnsi"/>
                <w:sz w:val="18"/>
                <w:szCs w:val="18"/>
                <w:lang w:eastAsia="es-MX"/>
              </w:rPr>
              <w:t>itular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FD3B2"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 xml:space="preserve">predio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92530"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comunidad</w:t>
            </w:r>
          </w:p>
        </w:tc>
      </w:tr>
      <w:tr w:rsidR="0010680A" w:rsidRPr="00745148" w14:paraId="17ED0148"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89A4C"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420C3"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49B9C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9A299"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 xml:space="preserve">55 </w:t>
            </w:r>
            <w:proofErr w:type="spellStart"/>
            <w:r w:rsidRPr="00745148">
              <w:rPr>
                <w:rFonts w:eastAsia="Times New Roman" w:cstheme="minorHAnsi"/>
                <w:sz w:val="18"/>
                <w:szCs w:val="18"/>
                <w:lang w:eastAsia="es-MX"/>
              </w:rPr>
              <w:t>vta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F992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44C22" w14:textId="2D7C08F7" w:rsidR="0010680A" w:rsidRPr="00745148" w:rsidRDefault="00745148"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José</w:t>
            </w:r>
            <w:r w:rsidR="0010680A" w:rsidRPr="00745148">
              <w:rPr>
                <w:rFonts w:eastAsia="Times New Roman" w:cstheme="minorHAnsi"/>
                <w:sz w:val="18"/>
                <w:szCs w:val="18"/>
                <w:lang w:eastAsia="es-MX"/>
              </w:rPr>
              <w:t xml:space="preserve"> </w:t>
            </w:r>
            <w:r w:rsidRPr="00745148">
              <w:rPr>
                <w:rFonts w:eastAsia="Times New Roman" w:cstheme="minorHAnsi"/>
                <w:sz w:val="18"/>
                <w:szCs w:val="18"/>
                <w:lang w:eastAsia="es-MX"/>
              </w:rPr>
              <w:t>Saul</w:t>
            </w:r>
            <w:r w:rsidR="0010680A" w:rsidRPr="00745148">
              <w:rPr>
                <w:rFonts w:eastAsia="Times New Roman" w:cstheme="minorHAnsi"/>
                <w:sz w:val="18"/>
                <w:szCs w:val="18"/>
                <w:lang w:eastAsia="es-MX"/>
              </w:rPr>
              <w:t xml:space="preserve"> cruz </w:t>
            </w:r>
            <w:r w:rsidRPr="00745148">
              <w:rPr>
                <w:rFonts w:eastAsia="Times New Roman" w:cstheme="minorHAnsi"/>
                <w:sz w:val="18"/>
                <w:szCs w:val="18"/>
                <w:lang w:eastAsia="es-MX"/>
              </w:rPr>
              <w:t>Hernández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986B3"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14C68"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28D732C5"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6F647"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2FAC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C71C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368B88"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55vta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3B3E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87F8C" w14:textId="3D0B9D37" w:rsidR="0010680A" w:rsidRPr="00745148" w:rsidRDefault="00BE35C7"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Ana</w:t>
            </w:r>
            <w:r w:rsidR="0010680A" w:rsidRPr="00745148">
              <w:rPr>
                <w:rFonts w:eastAsia="Times New Roman" w:cstheme="minorHAnsi"/>
                <w:sz w:val="18"/>
                <w:szCs w:val="18"/>
                <w:lang w:eastAsia="es-MX"/>
              </w:rPr>
              <w:t xml:space="preserve"> patricia </w:t>
            </w:r>
            <w:r w:rsidRPr="00745148">
              <w:rPr>
                <w:rFonts w:eastAsia="Times New Roman" w:cstheme="minorHAnsi"/>
                <w:sz w:val="18"/>
                <w:szCs w:val="18"/>
                <w:lang w:eastAsia="es-MX"/>
              </w:rPr>
              <w:t>Hernández</w:t>
            </w:r>
            <w:r w:rsidR="0010680A" w:rsidRPr="00745148">
              <w:rPr>
                <w:rFonts w:eastAsia="Times New Roman" w:cstheme="minorHAnsi"/>
                <w:sz w:val="18"/>
                <w:szCs w:val="18"/>
                <w:lang w:eastAsia="es-MX"/>
              </w:rPr>
              <w:t xml:space="preserve"> </w:t>
            </w:r>
            <w:r w:rsidRPr="00745148">
              <w:rPr>
                <w:rFonts w:eastAsia="Times New Roman" w:cstheme="minorHAnsi"/>
                <w:sz w:val="18"/>
                <w:szCs w:val="18"/>
                <w:lang w:eastAsia="es-MX"/>
              </w:rPr>
              <w:t>Méndez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222A2"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77598"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69DF0A84"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36E6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705B02"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604EE4"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F61B7"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65vta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457A3"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2DDDB"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jose</w:t>
            </w:r>
            <w:proofErr w:type="spellEnd"/>
            <w:r w:rsidRPr="00745148">
              <w:rPr>
                <w:rFonts w:eastAsia="Times New Roman" w:cstheme="minorHAnsi"/>
                <w:sz w:val="18"/>
                <w:szCs w:val="18"/>
                <w:lang w:eastAsia="es-MX"/>
              </w:rPr>
              <w:t xml:space="preserve"> francisco ortega </w:t>
            </w:r>
            <w:proofErr w:type="spellStart"/>
            <w:r w:rsidRPr="00745148">
              <w:rPr>
                <w:rFonts w:eastAsia="Times New Roman" w:cstheme="minorHAnsi"/>
                <w:sz w:val="18"/>
                <w:szCs w:val="18"/>
                <w:lang w:eastAsia="es-MX"/>
              </w:rPr>
              <w:t>ramirez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60C00"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san lorenzo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F735FE"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18322709"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A36177"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DEE135"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272F7"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136DC"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78fte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27A8C"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44AE4"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 xml:space="preserve">francisco </w:t>
            </w:r>
            <w:proofErr w:type="spellStart"/>
            <w:r w:rsidRPr="00745148">
              <w:rPr>
                <w:rFonts w:eastAsia="Times New Roman" w:cstheme="minorHAnsi"/>
                <w:sz w:val="18"/>
                <w:szCs w:val="18"/>
                <w:lang w:eastAsia="es-MX"/>
              </w:rPr>
              <w:t>alarcón</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villordo</w:t>
            </w:r>
            <w:proofErr w:type="spellEnd"/>
            <w:r w:rsidRPr="00745148">
              <w:rPr>
                <w:rFonts w:eastAsia="Times New Roman" w:cstheme="minorHAnsi"/>
                <w:sz w:val="18"/>
                <w:szCs w:val="18"/>
                <w:lang w:eastAsia="es-MX"/>
              </w:rPr>
              <w:t xml:space="preserve"> y dulce </w:t>
            </w:r>
            <w:proofErr w:type="spellStart"/>
            <w:r w:rsidRPr="00745148">
              <w:rPr>
                <w:rFonts w:eastAsia="Times New Roman" w:cstheme="minorHAnsi"/>
                <w:sz w:val="18"/>
                <w:szCs w:val="18"/>
                <w:lang w:eastAsia="es-MX"/>
              </w:rPr>
              <w:t>maria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castañeda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tellez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9D43D"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FDF9B"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3F798705"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10430F"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9788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1CA55"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7BD8F4"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78vta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3EB359"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34BB3"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 xml:space="preserve">leonardo conde </w:t>
            </w:r>
            <w:proofErr w:type="spellStart"/>
            <w:r w:rsidRPr="00745148">
              <w:rPr>
                <w:rFonts w:eastAsia="Times New Roman" w:cstheme="minorHAnsi"/>
                <w:sz w:val="18"/>
                <w:szCs w:val="18"/>
                <w:lang w:eastAsia="es-MX"/>
              </w:rPr>
              <w:t>rodriguez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C0139"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37B077"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119E4BDC"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3D90B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5F51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8D5D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15CF2"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104fte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78BB3"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395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73F6C"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laureano</w:t>
            </w:r>
            <w:proofErr w:type="spellEnd"/>
            <w:r w:rsidRPr="00745148">
              <w:rPr>
                <w:rFonts w:eastAsia="Times New Roman" w:cstheme="minorHAnsi"/>
                <w:sz w:val="18"/>
                <w:szCs w:val="18"/>
                <w:lang w:eastAsia="es-MX"/>
              </w:rPr>
              <w:t xml:space="preserve"> soto luna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8F390"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4D9A4"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77F8CED1"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10441"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9CD01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2019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8993E" w14:textId="77777777" w:rsidR="0010680A" w:rsidRPr="00745148" w:rsidRDefault="0010680A" w:rsidP="0010680A">
            <w:pPr>
              <w:spacing w:after="0" w:line="240" w:lineRule="auto"/>
              <w:jc w:val="right"/>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BA115"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FA05B"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7BB78"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FC076" w14:textId="77777777" w:rsidR="0010680A" w:rsidRPr="00745148" w:rsidRDefault="0010680A" w:rsidP="0010680A">
            <w:pPr>
              <w:spacing w:after="0" w:line="240" w:lineRule="auto"/>
              <w:rPr>
                <w:rFonts w:eastAsia="Times New Roman" w:cstheme="minorHAnsi"/>
                <w:sz w:val="18"/>
                <w:szCs w:val="18"/>
                <w:lang w:eastAsia="es-MX"/>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D74ED9" w14:textId="77777777" w:rsidR="0010680A" w:rsidRPr="00745148" w:rsidRDefault="0010680A" w:rsidP="0010680A">
            <w:pPr>
              <w:spacing w:after="0" w:line="240" w:lineRule="auto"/>
              <w:rPr>
                <w:rFonts w:eastAsia="Times New Roman" w:cstheme="minorHAnsi"/>
                <w:sz w:val="18"/>
                <w:szCs w:val="18"/>
                <w:lang w:eastAsia="es-MX"/>
              </w:rPr>
            </w:pPr>
          </w:p>
        </w:tc>
      </w:tr>
      <w:tr w:rsidR="0010680A" w:rsidRPr="00745148" w14:paraId="328EF2DF"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32F06"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CFBFD7"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FF599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1D08CB"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27fte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70ED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21A30"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gonzalo</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cienfuegos</w:t>
            </w:r>
            <w:proofErr w:type="spellEnd"/>
            <w:r w:rsidRPr="00745148">
              <w:rPr>
                <w:rFonts w:eastAsia="Times New Roman" w:cstheme="minorHAnsi"/>
                <w:sz w:val="18"/>
                <w:szCs w:val="18"/>
                <w:lang w:eastAsia="es-MX"/>
              </w:rPr>
              <w:t xml:space="preserve"> torres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37E79"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7DC66"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384AD8B1"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8293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29C92"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DD423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2F6A7"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38fte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FD2C0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8DD2D8"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irma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ortigoza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mendoza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DE6FF4"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las lomas y la huerta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79A20E"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570C830A"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7BD7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DC5CC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E0941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D0C1F"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39fte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6C0B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7C73A4"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saul</w:t>
            </w:r>
            <w:proofErr w:type="spellEnd"/>
            <w:r w:rsidRPr="00745148">
              <w:rPr>
                <w:rFonts w:eastAsia="Times New Roman" w:cstheme="minorHAnsi"/>
                <w:sz w:val="18"/>
                <w:szCs w:val="18"/>
                <w:lang w:eastAsia="es-MX"/>
              </w:rPr>
              <w:t xml:space="preserve"> pineda herrera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6D2CC7"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B8BBC"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22D068BA"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BF07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523A1"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4B0E1"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0275F6"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50fte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4507C"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0711A"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roberto</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sanchez</w:t>
            </w:r>
            <w:proofErr w:type="spellEnd"/>
            <w:r w:rsidRPr="00745148">
              <w:rPr>
                <w:rFonts w:eastAsia="Times New Roman" w:cstheme="minorHAnsi"/>
                <w:sz w:val="18"/>
                <w:szCs w:val="18"/>
                <w:lang w:eastAsia="es-MX"/>
              </w:rPr>
              <w:t xml:space="preserve"> navarro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13FB3EE"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san isidro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6A838"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0890B8CB"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E6F21"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A0A5F"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CBFFF"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E592E"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52fte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FEE64"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91A0A"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martin</w:t>
            </w:r>
            <w:proofErr w:type="spellEnd"/>
            <w:r w:rsidRPr="00745148">
              <w:rPr>
                <w:rFonts w:eastAsia="Times New Roman" w:cstheme="minorHAnsi"/>
                <w:sz w:val="18"/>
                <w:szCs w:val="18"/>
                <w:lang w:eastAsia="es-MX"/>
              </w:rPr>
              <w:t xml:space="preserve"> diego </w:t>
            </w:r>
            <w:proofErr w:type="spellStart"/>
            <w:r w:rsidRPr="00745148">
              <w:rPr>
                <w:rFonts w:eastAsia="Times New Roman" w:cstheme="minorHAnsi"/>
                <w:sz w:val="18"/>
                <w:szCs w:val="18"/>
                <w:lang w:eastAsia="es-MX"/>
              </w:rPr>
              <w:t>gonzalez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68D5D0"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F60C9"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632D9D1A"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DF8F2"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4346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B411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DCC60"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112fte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466CB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442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C5B3C5"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norberto</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garcia</w:t>
            </w:r>
            <w:proofErr w:type="spellEnd"/>
            <w:r w:rsidRPr="00745148">
              <w:rPr>
                <w:rFonts w:eastAsia="Times New Roman" w:cstheme="minorHAnsi"/>
                <w:sz w:val="18"/>
                <w:szCs w:val="18"/>
                <w:lang w:eastAsia="es-MX"/>
              </w:rPr>
              <w:t xml:space="preserve"> muñoz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8E801A"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56918"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1A398041"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F0D10D"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90BB1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651865"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5D4BF"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132vta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F9F8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524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87096"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efrain</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saracho</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heredia</w:t>
            </w:r>
            <w:proofErr w:type="spellEnd"/>
            <w:r w:rsidRPr="00745148">
              <w:rPr>
                <w:rFonts w:eastAsia="Times New Roman" w:cstheme="minorHAnsi"/>
                <w:sz w:val="18"/>
                <w:szCs w:val="18"/>
                <w:lang w:eastAsia="es-MX"/>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C40335"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BE47E"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48FAEEE0"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FA063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D6C8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A7819"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6E423A"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81vta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EFA18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319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4BEEA"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georgina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ochoa</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gomez</w:t>
            </w:r>
            <w:proofErr w:type="spellEnd"/>
            <w:r w:rsidRPr="00745148">
              <w:rPr>
                <w:rFonts w:eastAsia="Times New Roman" w:cstheme="minorHAnsi"/>
                <w:sz w:val="18"/>
                <w:szCs w:val="18"/>
                <w:lang w:eastAsia="es-MX"/>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CEF0D"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tecuanaquito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B899B"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013103F2"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AAF30C"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lastRenderedPageBreak/>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3AEDE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46E09"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E29EF"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102fte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B9E6C"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402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984F3" w14:textId="1175C45B"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maximo</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espinoza</w:t>
            </w:r>
            <w:proofErr w:type="spellEnd"/>
            <w:r w:rsidRPr="00745148">
              <w:rPr>
                <w:rFonts w:eastAsia="Times New Roman" w:cstheme="minorHAnsi"/>
                <w:sz w:val="18"/>
                <w:szCs w:val="18"/>
                <w:lang w:eastAsia="es-MX"/>
              </w:rPr>
              <w:t xml:space="preserve"> </w:t>
            </w:r>
            <w:r w:rsidR="00805C70">
              <w:rPr>
                <w:rFonts w:eastAsia="Times New Roman" w:cstheme="minorHAnsi"/>
                <w:sz w:val="18"/>
                <w:szCs w:val="18"/>
                <w:lang w:eastAsia="es-MX"/>
              </w:rPr>
              <w:t>Escobedo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E57E3"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0E71CF"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2419F472"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10433"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AF59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C77BA"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9D432"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103fte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E296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405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81B55"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irene</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gonzalez</w:t>
            </w:r>
            <w:proofErr w:type="spellEnd"/>
            <w:r w:rsidRPr="00745148">
              <w:rPr>
                <w:rFonts w:eastAsia="Times New Roman" w:cstheme="minorHAnsi"/>
                <w:sz w:val="18"/>
                <w:szCs w:val="18"/>
                <w:lang w:eastAsia="es-MX"/>
              </w:rPr>
              <w:t xml:space="preserve"> </w:t>
            </w:r>
            <w:proofErr w:type="spellStart"/>
            <w:r w:rsidRPr="00745148">
              <w:rPr>
                <w:rFonts w:eastAsia="Times New Roman" w:cstheme="minorHAnsi"/>
                <w:sz w:val="18"/>
                <w:szCs w:val="18"/>
                <w:lang w:eastAsia="es-MX"/>
              </w:rPr>
              <w:t>perez</w:t>
            </w:r>
            <w:proofErr w:type="spellEnd"/>
            <w:r w:rsidRPr="00745148">
              <w:rPr>
                <w:rFonts w:eastAsia="Times New Roman" w:cstheme="minorHAnsi"/>
                <w:sz w:val="18"/>
                <w:szCs w:val="18"/>
                <w:lang w:eastAsia="es-MX"/>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D5277" w14:textId="77777777" w:rsidR="0010680A" w:rsidRPr="00745148" w:rsidRDefault="0010680A" w:rsidP="0010680A">
            <w:pPr>
              <w:spacing w:after="0" w:line="240" w:lineRule="auto"/>
              <w:rPr>
                <w:rFonts w:eastAsia="Times New Roman" w:cstheme="minorHAnsi"/>
                <w:sz w:val="18"/>
                <w:szCs w:val="18"/>
                <w:lang w:eastAsia="es-MX"/>
              </w:rPr>
            </w:pPr>
            <w:r w:rsidRPr="00745148">
              <w:rPr>
                <w:rFonts w:eastAsia="Times New Roman" w:cstheme="minorHAnsi"/>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156C0" w14:textId="77777777" w:rsidR="0010680A" w:rsidRPr="00745148" w:rsidRDefault="0010680A" w:rsidP="0010680A">
            <w:pPr>
              <w:spacing w:after="0" w:line="240" w:lineRule="auto"/>
              <w:rPr>
                <w:rFonts w:eastAsia="Times New Roman" w:cstheme="minorHAnsi"/>
                <w:sz w:val="18"/>
                <w:szCs w:val="18"/>
                <w:lang w:eastAsia="es-MX"/>
              </w:rPr>
            </w:pPr>
            <w:proofErr w:type="spellStart"/>
            <w:r w:rsidRPr="00745148">
              <w:rPr>
                <w:rFonts w:eastAsia="Times New Roman" w:cstheme="minorHAnsi"/>
                <w:sz w:val="18"/>
                <w:szCs w:val="18"/>
                <w:lang w:eastAsia="es-MX"/>
              </w:rPr>
              <w:t>ayotla</w:t>
            </w:r>
            <w:proofErr w:type="spellEnd"/>
          </w:p>
        </w:tc>
      </w:tr>
      <w:tr w:rsidR="0010680A" w:rsidRPr="00745148" w14:paraId="6F997933"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C37416"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92C15"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D156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9A8F99"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103vta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39421"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406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D6B4FE"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jose</w:t>
            </w:r>
            <w:proofErr w:type="spellEnd"/>
            <w:r w:rsidRPr="00745148">
              <w:rPr>
                <w:rFonts w:eastAsia="Times New Roman" w:cstheme="minorHAnsi"/>
                <w:color w:val="000000"/>
                <w:sz w:val="18"/>
                <w:szCs w:val="18"/>
                <w:lang w:eastAsia="es-MX"/>
              </w:rPr>
              <w:t xml:space="preserve"> dolores </w:t>
            </w:r>
            <w:proofErr w:type="spellStart"/>
            <w:r w:rsidRPr="00745148">
              <w:rPr>
                <w:rFonts w:eastAsia="Times New Roman" w:cstheme="minorHAnsi"/>
                <w:color w:val="000000"/>
                <w:sz w:val="18"/>
                <w:szCs w:val="18"/>
                <w:lang w:eastAsia="es-MX"/>
              </w:rPr>
              <w:t>arrioja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A499E"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tecuanaquito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707F7"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439325A9"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CB9E0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79453C"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1E38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30FAE"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110vta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D6B4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407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E9D0FF"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mario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estuardo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arevalo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039BAF"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tecuanaquito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84244"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4F154762"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18A114"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E8708D"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32CDD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F1A8D"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117vta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7A7993"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464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6DAE4"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 xml:space="preserve">diego samuel </w:t>
            </w:r>
            <w:proofErr w:type="spellStart"/>
            <w:r w:rsidRPr="00745148">
              <w:rPr>
                <w:rFonts w:eastAsia="Times New Roman" w:cstheme="minorHAnsi"/>
                <w:color w:val="000000"/>
                <w:sz w:val="18"/>
                <w:szCs w:val="18"/>
                <w:lang w:eastAsia="es-MX"/>
              </w:rPr>
              <w:t>rodriguez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8122D"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acoxichio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E2EC6"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6C86F84B"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0523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E089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CDDE0"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38C3BA"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123vta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97909"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484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65062B"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joan</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alberta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sanabia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echeverria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A666E"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285662"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2773916F"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0377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8D2241"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7F6C6"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72D7A2"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128fte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7232F"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502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DD143"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maia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guadalupe</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sanchez</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gomez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1D5AD"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F1BA0"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0C5167C8"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F0DAB"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DC116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9412F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A8DF01"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136fte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00F91"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535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1FE38"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juana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garcia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zamitiz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E2B4AA"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tecuanaquito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99D3A"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1439B457"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70F7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EA1236"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C99FB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014AA9"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144fte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9EFB0"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566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D18EA"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jose</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jeronimo</w:t>
            </w:r>
            <w:proofErr w:type="spellEnd"/>
            <w:r w:rsidRPr="00745148">
              <w:rPr>
                <w:rFonts w:eastAsia="Times New Roman" w:cstheme="minorHAnsi"/>
                <w:color w:val="000000"/>
                <w:sz w:val="18"/>
                <w:szCs w:val="18"/>
                <w:lang w:eastAsia="es-MX"/>
              </w:rPr>
              <w:t xml:space="preserve"> amador </w:t>
            </w:r>
            <w:proofErr w:type="spellStart"/>
            <w:r w:rsidRPr="00745148">
              <w:rPr>
                <w:rFonts w:eastAsia="Times New Roman" w:cstheme="minorHAnsi"/>
                <w:color w:val="000000"/>
                <w:sz w:val="18"/>
                <w:szCs w:val="18"/>
                <w:lang w:eastAsia="es-MX"/>
              </w:rPr>
              <w:t>trejo</w:t>
            </w:r>
            <w:proofErr w:type="spellEnd"/>
            <w:r w:rsidRPr="00745148">
              <w:rPr>
                <w:rFonts w:eastAsia="Times New Roman" w:cstheme="minorHAnsi"/>
                <w:color w:val="000000"/>
                <w:sz w:val="18"/>
                <w:szCs w:val="18"/>
                <w:lang w:eastAsia="es-MX"/>
              </w:rPr>
              <w:t xml:space="preserve"> quien compra el usufructo vitalicio y para </w:t>
            </w:r>
            <w:proofErr w:type="spellStart"/>
            <w:r w:rsidRPr="00745148">
              <w:rPr>
                <w:rFonts w:eastAsia="Times New Roman" w:cstheme="minorHAnsi"/>
                <w:color w:val="000000"/>
                <w:sz w:val="18"/>
                <w:szCs w:val="18"/>
                <w:lang w:eastAsia="es-MX"/>
              </w:rPr>
              <w:t>omar</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jernonimo</w:t>
            </w:r>
            <w:proofErr w:type="spellEnd"/>
            <w:r w:rsidRPr="00745148">
              <w:rPr>
                <w:rFonts w:eastAsia="Times New Roman" w:cstheme="minorHAnsi"/>
                <w:color w:val="000000"/>
                <w:sz w:val="18"/>
                <w:szCs w:val="18"/>
                <w:lang w:eastAsia="es-MX"/>
              </w:rPr>
              <w:t xml:space="preserve"> amador tapia la nuda propiedad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01AB04"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A8269"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3E251780"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817F2"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B4415"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7F90B3"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DF1045"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146fte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020D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575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81EF0"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norberto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leguizamo</w:t>
            </w:r>
            <w:proofErr w:type="spellEnd"/>
            <w:r w:rsidRPr="00745148">
              <w:rPr>
                <w:rFonts w:eastAsia="Times New Roman" w:cstheme="minorHAnsi"/>
                <w:color w:val="000000"/>
                <w:sz w:val="18"/>
                <w:szCs w:val="18"/>
                <w:lang w:eastAsia="es-MX"/>
              </w:rPr>
              <w:t xml:space="preserve"> leal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47A054"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la joya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E6067"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0503F12B"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03704E"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81BE8"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53564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15761"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148fte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1F48F"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583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B0075C"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norberto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leguizamo</w:t>
            </w:r>
            <w:proofErr w:type="spellEnd"/>
            <w:r w:rsidRPr="00745148">
              <w:rPr>
                <w:rFonts w:eastAsia="Times New Roman" w:cstheme="minorHAnsi"/>
                <w:color w:val="000000"/>
                <w:sz w:val="18"/>
                <w:szCs w:val="18"/>
                <w:lang w:eastAsia="es-MX"/>
              </w:rPr>
              <w:t xml:space="preserve"> leal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74677"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la joya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7083E"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0BC6B929"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7AC68"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ADC494"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B67D0"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A85AE"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174fte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74C6F"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687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9C3191"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anastacio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olvera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gonzalez</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64917"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EC0C8"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2975A014"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A2126"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6A50B"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66298"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416BFC"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164fte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D88BAB"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650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31954"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 xml:space="preserve">juan </w:t>
            </w:r>
            <w:proofErr w:type="spellStart"/>
            <w:r w:rsidRPr="00745148">
              <w:rPr>
                <w:rFonts w:eastAsia="Times New Roman" w:cstheme="minorHAnsi"/>
                <w:color w:val="000000"/>
                <w:sz w:val="18"/>
                <w:szCs w:val="18"/>
                <w:lang w:eastAsia="es-MX"/>
              </w:rPr>
              <w:t>alejandro</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hernandez</w:t>
            </w:r>
            <w:proofErr w:type="spellEnd"/>
            <w:r w:rsidRPr="00745148">
              <w:rPr>
                <w:rFonts w:eastAsia="Times New Roman" w:cstheme="minorHAnsi"/>
                <w:color w:val="000000"/>
                <w:sz w:val="18"/>
                <w:szCs w:val="18"/>
                <w:lang w:eastAsia="es-MX"/>
              </w:rPr>
              <w:t xml:space="preserve"> garrido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F8F2B"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innominado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454CB"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029C539F"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AD8D0"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AC6A39"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3CB33"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729BD"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171vta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8F2B5"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678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23C253"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guillermina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escobedo</w:t>
            </w:r>
            <w:proofErr w:type="spellEnd"/>
            <w:r w:rsidRPr="00745148">
              <w:rPr>
                <w:rFonts w:eastAsia="Times New Roman" w:cstheme="minorHAnsi"/>
                <w:color w:val="000000"/>
                <w:sz w:val="18"/>
                <w:szCs w:val="18"/>
                <w:lang w:eastAsia="es-MX"/>
              </w:rPr>
              <w:t xml:space="preserve"> rosas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2C94F"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el peral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1CFC3"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40E77E6A"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09DD4"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3A828"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6E4B7"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0126AF"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171vta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35D81F"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679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B10138"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guillermina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escobedo</w:t>
            </w:r>
            <w:proofErr w:type="spellEnd"/>
            <w:r w:rsidRPr="00745148">
              <w:rPr>
                <w:rFonts w:eastAsia="Times New Roman" w:cstheme="minorHAnsi"/>
                <w:color w:val="000000"/>
                <w:sz w:val="18"/>
                <w:szCs w:val="18"/>
                <w:lang w:eastAsia="es-MX"/>
              </w:rPr>
              <w:t xml:space="preserve"> rosas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880CE"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el peral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25945"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r w:rsidR="0010680A" w:rsidRPr="00745148" w14:paraId="326C4EA8" w14:textId="77777777" w:rsidTr="0010680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973E4" w14:textId="77777777" w:rsidR="0010680A" w:rsidRPr="00745148" w:rsidRDefault="0010680A" w:rsidP="0010680A">
            <w:pPr>
              <w:spacing w:after="0" w:line="240" w:lineRule="auto"/>
              <w:jc w:val="right"/>
              <w:rPr>
                <w:rFonts w:eastAsia="Times New Roman" w:cstheme="minorHAnsi"/>
                <w:sz w:val="18"/>
                <w:szCs w:val="18"/>
                <w:lang w:eastAsia="es-MX"/>
              </w:rPr>
            </w:pPr>
            <w:r w:rsidRPr="00745148">
              <w:rPr>
                <w:rFonts w:eastAsia="Times New Roman" w:cstheme="minorHAnsi"/>
                <w:sz w:val="18"/>
                <w:szCs w:val="18"/>
                <w:lang w:eastAsia="es-MX"/>
              </w:rPr>
              <w:t>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0F9AF7"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8C4DA"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164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4D835"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171vta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C72A38" w14:textId="77777777" w:rsidR="0010680A" w:rsidRPr="00745148" w:rsidRDefault="0010680A" w:rsidP="0010680A">
            <w:pPr>
              <w:spacing w:after="0" w:line="240" w:lineRule="auto"/>
              <w:jc w:val="right"/>
              <w:rPr>
                <w:rFonts w:eastAsia="Times New Roman" w:cstheme="minorHAnsi"/>
                <w:color w:val="000000"/>
                <w:sz w:val="18"/>
                <w:szCs w:val="18"/>
                <w:lang w:eastAsia="es-MX"/>
              </w:rPr>
            </w:pPr>
            <w:r w:rsidRPr="00745148">
              <w:rPr>
                <w:rFonts w:eastAsia="Times New Roman" w:cstheme="minorHAnsi"/>
                <w:color w:val="000000"/>
                <w:sz w:val="18"/>
                <w:szCs w:val="18"/>
                <w:lang w:eastAsia="es-MX"/>
              </w:rPr>
              <w:t>680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AB6C53"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guillermina</w:t>
            </w:r>
            <w:proofErr w:type="spellEnd"/>
            <w:r w:rsidRPr="00745148">
              <w:rPr>
                <w:rFonts w:eastAsia="Times New Roman" w:cstheme="minorHAnsi"/>
                <w:color w:val="000000"/>
                <w:sz w:val="18"/>
                <w:szCs w:val="18"/>
                <w:lang w:eastAsia="es-MX"/>
              </w:rPr>
              <w:t xml:space="preserve"> </w:t>
            </w:r>
            <w:proofErr w:type="spellStart"/>
            <w:r w:rsidRPr="00745148">
              <w:rPr>
                <w:rFonts w:eastAsia="Times New Roman" w:cstheme="minorHAnsi"/>
                <w:color w:val="000000"/>
                <w:sz w:val="18"/>
                <w:szCs w:val="18"/>
                <w:lang w:eastAsia="es-MX"/>
              </w:rPr>
              <w:t>escobedo</w:t>
            </w:r>
            <w:proofErr w:type="spellEnd"/>
            <w:r w:rsidRPr="00745148">
              <w:rPr>
                <w:rFonts w:eastAsia="Times New Roman" w:cstheme="minorHAnsi"/>
                <w:color w:val="000000"/>
                <w:sz w:val="18"/>
                <w:szCs w:val="18"/>
                <w:lang w:eastAsia="es-MX"/>
              </w:rPr>
              <w:t xml:space="preserve"> rosas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79F04" w14:textId="77777777" w:rsidR="0010680A" w:rsidRPr="00745148" w:rsidRDefault="0010680A" w:rsidP="0010680A">
            <w:pPr>
              <w:spacing w:after="0" w:line="240" w:lineRule="auto"/>
              <w:rPr>
                <w:rFonts w:eastAsia="Times New Roman" w:cstheme="minorHAnsi"/>
                <w:color w:val="000000"/>
                <w:sz w:val="18"/>
                <w:szCs w:val="18"/>
                <w:lang w:eastAsia="es-MX"/>
              </w:rPr>
            </w:pPr>
            <w:r w:rsidRPr="00745148">
              <w:rPr>
                <w:rFonts w:eastAsia="Times New Roman" w:cstheme="minorHAnsi"/>
                <w:color w:val="000000"/>
                <w:sz w:val="18"/>
                <w:szCs w:val="18"/>
                <w:lang w:eastAsia="es-MX"/>
              </w:rPr>
              <w:t>el peral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C47D3" w14:textId="77777777" w:rsidR="0010680A" w:rsidRPr="00745148" w:rsidRDefault="0010680A" w:rsidP="0010680A">
            <w:pPr>
              <w:spacing w:after="0" w:line="240" w:lineRule="auto"/>
              <w:rPr>
                <w:rFonts w:eastAsia="Times New Roman" w:cstheme="minorHAnsi"/>
                <w:color w:val="000000"/>
                <w:sz w:val="18"/>
                <w:szCs w:val="18"/>
                <w:lang w:eastAsia="es-MX"/>
              </w:rPr>
            </w:pPr>
            <w:proofErr w:type="spellStart"/>
            <w:r w:rsidRPr="00745148">
              <w:rPr>
                <w:rFonts w:eastAsia="Times New Roman" w:cstheme="minorHAnsi"/>
                <w:color w:val="000000"/>
                <w:sz w:val="18"/>
                <w:szCs w:val="18"/>
                <w:lang w:eastAsia="es-MX"/>
              </w:rPr>
              <w:t>ayotla</w:t>
            </w:r>
            <w:proofErr w:type="spellEnd"/>
          </w:p>
        </w:tc>
      </w:tr>
    </w:tbl>
    <w:p w14:paraId="60690647" w14:textId="07B53728" w:rsidR="0010680A" w:rsidRDefault="005259D7" w:rsidP="00F47F56">
      <w:r>
        <w:t xml:space="preserve"> </w:t>
      </w:r>
    </w:p>
    <w:p w14:paraId="3B1A4E4F" w14:textId="183FA0DA" w:rsidR="00745148" w:rsidRDefault="00745148" w:rsidP="00745148">
      <w:pPr>
        <w:jc w:val="both"/>
      </w:pPr>
      <w:r>
        <w:t>Hoy más que nunca necesitamos toda la ayuda posible para transparentar el registro público de la propiedad, y las autorizaciones municipales de uso de suelo y factibilidades de servicio en Zacatlán y en todo el estado de Puebla, para que podamos reconstruir o tratar d mejorar las condiciones de desarrollo de estas comunidades.</w:t>
      </w:r>
    </w:p>
    <w:p w14:paraId="5C0A9812" w14:textId="77777777" w:rsidR="00163F8C" w:rsidRDefault="00163F8C" w:rsidP="00745148">
      <w:pPr>
        <w:jc w:val="both"/>
      </w:pPr>
    </w:p>
    <w:p w14:paraId="17EDF98E" w14:textId="24A8CAAF" w:rsidR="00745148" w:rsidRDefault="00745148" w:rsidP="00745148">
      <w:pPr>
        <w:jc w:val="both"/>
      </w:pPr>
    </w:p>
    <w:p w14:paraId="7B3B0722" w14:textId="77777777" w:rsidR="00745148" w:rsidRDefault="00745148" w:rsidP="00745148">
      <w:pPr>
        <w:jc w:val="both"/>
      </w:pPr>
    </w:p>
    <w:p w14:paraId="4E11BF70" w14:textId="19EA1796" w:rsidR="0010680A" w:rsidRDefault="0010680A" w:rsidP="00F47F56"/>
    <w:sectPr w:rsidR="0010680A">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22262" w14:textId="77777777" w:rsidR="003863BB" w:rsidRDefault="003863BB" w:rsidP="00745148">
      <w:pPr>
        <w:spacing w:after="0" w:line="240" w:lineRule="auto"/>
      </w:pPr>
      <w:r>
        <w:separator/>
      </w:r>
    </w:p>
  </w:endnote>
  <w:endnote w:type="continuationSeparator" w:id="0">
    <w:p w14:paraId="31B69D34" w14:textId="77777777" w:rsidR="003863BB" w:rsidRDefault="003863BB" w:rsidP="0074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D44FE" w14:textId="77777777" w:rsidR="00745148" w:rsidRDefault="00745148" w:rsidP="00745148">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B69EB" w14:textId="77777777" w:rsidR="003863BB" w:rsidRDefault="003863BB" w:rsidP="00745148">
      <w:pPr>
        <w:spacing w:after="0" w:line="240" w:lineRule="auto"/>
      </w:pPr>
      <w:r>
        <w:separator/>
      </w:r>
    </w:p>
  </w:footnote>
  <w:footnote w:type="continuationSeparator" w:id="0">
    <w:p w14:paraId="017BD829" w14:textId="77777777" w:rsidR="003863BB" w:rsidRDefault="003863BB" w:rsidP="00745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865B" w14:textId="099D96A6" w:rsidR="00745148" w:rsidRPr="00745148" w:rsidRDefault="00745148" w:rsidP="00745148">
    <w:pPr>
      <w:pStyle w:val="Encabezado"/>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86050"/>
    <w:multiLevelType w:val="hybridMultilevel"/>
    <w:tmpl w:val="570E3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95"/>
    <w:rsid w:val="000278C7"/>
    <w:rsid w:val="000D1C15"/>
    <w:rsid w:val="0010680A"/>
    <w:rsid w:val="00163F8C"/>
    <w:rsid w:val="00187F25"/>
    <w:rsid w:val="00204B2F"/>
    <w:rsid w:val="002102FD"/>
    <w:rsid w:val="002F6440"/>
    <w:rsid w:val="003756C5"/>
    <w:rsid w:val="003863BB"/>
    <w:rsid w:val="003C54D4"/>
    <w:rsid w:val="003F73C1"/>
    <w:rsid w:val="004429E8"/>
    <w:rsid w:val="0048343C"/>
    <w:rsid w:val="005259D7"/>
    <w:rsid w:val="00625980"/>
    <w:rsid w:val="00716941"/>
    <w:rsid w:val="00745148"/>
    <w:rsid w:val="00762E2B"/>
    <w:rsid w:val="00805C70"/>
    <w:rsid w:val="00834547"/>
    <w:rsid w:val="009E686F"/>
    <w:rsid w:val="00A12E1C"/>
    <w:rsid w:val="00BE35C7"/>
    <w:rsid w:val="00C95C1D"/>
    <w:rsid w:val="00CB4A29"/>
    <w:rsid w:val="00CE0FCB"/>
    <w:rsid w:val="00CE6D35"/>
    <w:rsid w:val="00D35B25"/>
    <w:rsid w:val="00E02E8D"/>
    <w:rsid w:val="00E17C50"/>
    <w:rsid w:val="00EC288A"/>
    <w:rsid w:val="00ED180D"/>
    <w:rsid w:val="00F47F56"/>
    <w:rsid w:val="00F50A95"/>
    <w:rsid w:val="00F634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A8AB0"/>
  <w15:chartTrackingRefBased/>
  <w15:docId w15:val="{CF856A17-84A7-43B8-993E-32CF781B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7C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7C50"/>
    <w:rPr>
      <w:rFonts w:ascii="Segoe UI" w:hAnsi="Segoe UI" w:cs="Segoe UI"/>
      <w:sz w:val="18"/>
      <w:szCs w:val="18"/>
    </w:rPr>
  </w:style>
  <w:style w:type="paragraph" w:styleId="Prrafodelista">
    <w:name w:val="List Paragraph"/>
    <w:basedOn w:val="Normal"/>
    <w:uiPriority w:val="34"/>
    <w:qFormat/>
    <w:rsid w:val="00204B2F"/>
    <w:pPr>
      <w:ind w:left="720"/>
      <w:contextualSpacing/>
    </w:pPr>
  </w:style>
  <w:style w:type="paragraph" w:styleId="Encabezado">
    <w:name w:val="header"/>
    <w:basedOn w:val="Normal"/>
    <w:link w:val="EncabezadoCar"/>
    <w:uiPriority w:val="99"/>
    <w:unhideWhenUsed/>
    <w:rsid w:val="007451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148"/>
  </w:style>
  <w:style w:type="paragraph" w:styleId="Piedepgina">
    <w:name w:val="footer"/>
    <w:basedOn w:val="Normal"/>
    <w:link w:val="PiedepginaCar"/>
    <w:uiPriority w:val="99"/>
    <w:unhideWhenUsed/>
    <w:rsid w:val="007451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148"/>
  </w:style>
  <w:style w:type="character" w:styleId="Hipervnculo">
    <w:name w:val="Hyperlink"/>
    <w:basedOn w:val="Fuentedeprrafopredeter"/>
    <w:uiPriority w:val="99"/>
    <w:unhideWhenUsed/>
    <w:rsid w:val="00745148"/>
    <w:rPr>
      <w:color w:val="0563C1" w:themeColor="hyperlink"/>
      <w:u w:val="single"/>
    </w:rPr>
  </w:style>
  <w:style w:type="character" w:styleId="Mencinsinresolver">
    <w:name w:val="Unresolved Mention"/>
    <w:basedOn w:val="Fuentedeprrafopredeter"/>
    <w:uiPriority w:val="99"/>
    <w:semiHidden/>
    <w:unhideWhenUsed/>
    <w:rsid w:val="00745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400615">
      <w:bodyDiv w:val="1"/>
      <w:marLeft w:val="0"/>
      <w:marRight w:val="0"/>
      <w:marTop w:val="0"/>
      <w:marBottom w:val="0"/>
      <w:divBdr>
        <w:top w:val="none" w:sz="0" w:space="0" w:color="auto"/>
        <w:left w:val="none" w:sz="0" w:space="0" w:color="auto"/>
        <w:bottom w:val="none" w:sz="0" w:space="0" w:color="auto"/>
        <w:right w:val="none" w:sz="0" w:space="0" w:color="auto"/>
      </w:divBdr>
    </w:div>
    <w:div w:id="201506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1481</Words>
  <Characters>8146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3</cp:revision>
  <cp:lastPrinted>2020-08-25T18:03:00Z</cp:lastPrinted>
  <dcterms:created xsi:type="dcterms:W3CDTF">2020-09-22T16:46:00Z</dcterms:created>
  <dcterms:modified xsi:type="dcterms:W3CDTF">2020-09-22T17:01:00Z</dcterms:modified>
</cp:coreProperties>
</file>