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92C7" w14:textId="1895FBC4" w:rsidR="00A10E9B" w:rsidRDefault="00A10E9B" w:rsidP="00A10E9B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Se formula inconformidad en contra del nombramiento del Contador Público David Nieto Martínez, para el puesto o cargo de</w:t>
      </w:r>
      <w:r w:rsidR="00F55E4F">
        <w:rPr>
          <w:rFonts w:ascii="Montserrat" w:eastAsia="Montserrat" w:hAnsi="Montserrat" w:cs="Montserrat"/>
        </w:rPr>
        <w:t xml:space="preserve"> </w:t>
      </w:r>
      <w:proofErr w:type="gramStart"/>
      <w:r w:rsidR="00F55E4F">
        <w:rPr>
          <w:rFonts w:ascii="Montserrat" w:eastAsia="Montserrat" w:hAnsi="Montserrat" w:cs="Montserrat"/>
        </w:rPr>
        <w:t>D</w:t>
      </w:r>
      <w:r>
        <w:rPr>
          <w:rFonts w:ascii="Montserrat" w:eastAsia="Montserrat" w:hAnsi="Montserrat" w:cs="Montserrat"/>
        </w:rPr>
        <w:t>irector</w:t>
      </w:r>
      <w:proofErr w:type="gramEnd"/>
      <w:r>
        <w:rPr>
          <w:rFonts w:ascii="Montserrat" w:eastAsia="Montserrat" w:hAnsi="Montserrat" w:cs="Montserrat"/>
        </w:rPr>
        <w:t xml:space="preserve"> de Fiscalización dependiente de la Coordinación General de Estudios Normativos y Análisis Sistémico Fiscal de la Subsecretaria de Ingresos, de la secretaria de Planeación y Finanzas.</w:t>
      </w:r>
    </w:p>
    <w:p w14:paraId="03A1A6A9" w14:textId="59D5C64B" w:rsidR="00A10E9B" w:rsidRDefault="00A10E9B" w:rsidP="00A10E9B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Lo anterior toda vez que, como es del conocimiento público, dicho contador público certificado con numero de registro 11017, es Socio Director del Despacho “Nieto Bravo y Asociados S.C.”, mism</w:t>
      </w:r>
      <w:r w:rsidR="00F15D7C">
        <w:rPr>
          <w:rFonts w:ascii="Montserrat" w:eastAsia="Montserrat" w:hAnsi="Montserrat" w:cs="Montserrat"/>
        </w:rPr>
        <w:t>a</w:t>
      </w:r>
      <w:r>
        <w:rPr>
          <w:rFonts w:ascii="Montserrat" w:eastAsia="Montserrat" w:hAnsi="Montserrat" w:cs="Montserrat"/>
        </w:rPr>
        <w:t xml:space="preserve"> que es una empresa dedicada a Servicios de contabilidad y auditoría; asimismo, fue o es Auditor de Diversas Empresas Privadas con alcances Fiscales y Consultor Fiscal para empresas, por lo que se considera existe un </w:t>
      </w:r>
      <w:r>
        <w:rPr>
          <w:rFonts w:ascii="Montserrat" w:eastAsia="Montserrat" w:hAnsi="Montserrat" w:cs="Montserrat"/>
          <w:b/>
        </w:rPr>
        <w:t>conflicto de interés</w:t>
      </w:r>
      <w:r>
        <w:rPr>
          <w:rFonts w:ascii="Montserrat" w:eastAsia="Montserrat" w:hAnsi="Montserrat" w:cs="Montserrat"/>
        </w:rPr>
        <w:t xml:space="preserve">, dado que no podría ejecutar sus funciones de manera imparcial, ya que guarda relación directa con diversas empresas, a las cuales podría beneficiar en el ejercicio de sus funciones como Director de Fiscalización, esto partiendo de lo establecido en las disposiciones Generales del Código de Ética, y las Reglas de Integridad para el Ejercicio de la Función Pública, el cual en la parte que nos interesa establece: </w:t>
      </w:r>
    </w:p>
    <w:p w14:paraId="6B835F5C" w14:textId="77777777" w:rsidR="00A10E9B" w:rsidRPr="00F15D7C" w:rsidRDefault="00A10E9B" w:rsidP="00F15D7C">
      <w:pPr>
        <w:ind w:left="851" w:right="49"/>
        <w:jc w:val="both"/>
        <w:rPr>
          <w:rFonts w:ascii="Montserrat" w:eastAsia="Montserrat" w:hAnsi="Montserrat" w:cs="Montserrat"/>
          <w:i/>
          <w:iCs/>
        </w:rPr>
      </w:pPr>
      <w:r w:rsidRPr="00F15D7C">
        <w:rPr>
          <w:rFonts w:ascii="Montserrat" w:eastAsia="Montserrat" w:hAnsi="Montserrat" w:cs="Montserrat"/>
          <w:i/>
          <w:iCs/>
        </w:rPr>
        <w:t>“4. Para efectos del presente Acuerdo se entenderá por:</w:t>
      </w:r>
    </w:p>
    <w:p w14:paraId="29EE2E94" w14:textId="77777777" w:rsidR="00A10E9B" w:rsidRPr="00F15D7C" w:rsidRDefault="00A10E9B" w:rsidP="00F15D7C">
      <w:pPr>
        <w:ind w:left="851" w:right="49"/>
        <w:jc w:val="both"/>
        <w:rPr>
          <w:rFonts w:ascii="Montserrat" w:eastAsia="Montserrat" w:hAnsi="Montserrat" w:cs="Montserrat"/>
          <w:b/>
          <w:i/>
          <w:iCs/>
        </w:rPr>
      </w:pPr>
      <w:r w:rsidRPr="00F15D7C">
        <w:rPr>
          <w:rFonts w:ascii="Montserrat" w:eastAsia="Montserrat" w:hAnsi="Montserrat" w:cs="Montserrat"/>
          <w:b/>
          <w:i/>
          <w:iCs/>
        </w:rPr>
        <w:t>IV. Conflicto de Interés:</w:t>
      </w:r>
      <w:r w:rsidRPr="00F15D7C">
        <w:rPr>
          <w:rFonts w:ascii="Montserrat" w:eastAsia="Montserrat" w:hAnsi="Montserrat" w:cs="Montserrat"/>
          <w:i/>
          <w:iCs/>
        </w:rPr>
        <w:t xml:space="preserve"> La situación en que el Servidor Público, se encuentra impedido de cumplir con el principio de imparcialidad, en el desempeño de su empleo, cargo o comisión, debido a intereses personales, familiares </w:t>
      </w:r>
      <w:r w:rsidRPr="00F15D7C">
        <w:rPr>
          <w:rFonts w:ascii="Montserrat" w:eastAsia="Montserrat" w:hAnsi="Montserrat" w:cs="Montserrat"/>
          <w:b/>
          <w:i/>
          <w:iCs/>
        </w:rPr>
        <w:t>o de negocios que interfieren en la atención o resolución de un asunto.</w:t>
      </w:r>
    </w:p>
    <w:p w14:paraId="3F9AB816" w14:textId="77777777" w:rsidR="00A10E9B" w:rsidRDefault="00A10E9B" w:rsidP="00A10E9B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Lo anterior considerando que, las principales funciones que como </w:t>
      </w:r>
      <w:proofErr w:type="gramStart"/>
      <w:r>
        <w:rPr>
          <w:rFonts w:ascii="Montserrat" w:eastAsia="Montserrat" w:hAnsi="Montserrat" w:cs="Montserrat"/>
        </w:rPr>
        <w:t>Director</w:t>
      </w:r>
      <w:proofErr w:type="gramEnd"/>
      <w:r>
        <w:rPr>
          <w:rFonts w:ascii="Montserrat" w:eastAsia="Montserrat" w:hAnsi="Montserrat" w:cs="Montserrat"/>
        </w:rPr>
        <w:t xml:space="preserve"> de Fiscalización debe ejercer y que se encuentran establecidas en el numeral 32 del Reglamento Interior de la Secretaria de Planeación y Fianzas son las siguientes:</w:t>
      </w:r>
    </w:p>
    <w:p w14:paraId="455C82C3" w14:textId="77777777" w:rsidR="00A10E9B" w:rsidRPr="00DB4F12" w:rsidRDefault="00A10E9B" w:rsidP="00DB4F12">
      <w:pPr>
        <w:ind w:left="851"/>
        <w:jc w:val="both"/>
        <w:rPr>
          <w:rFonts w:ascii="Montserrat" w:eastAsia="Montserrat" w:hAnsi="Montserrat" w:cs="Montserrat"/>
          <w:i/>
          <w:iCs/>
        </w:rPr>
      </w:pPr>
      <w:r w:rsidRPr="00DB4F12">
        <w:rPr>
          <w:rFonts w:ascii="Montserrat" w:eastAsia="Montserrat" w:hAnsi="Montserrat" w:cs="Montserrat"/>
          <w:b/>
          <w:bCs/>
          <w:i/>
          <w:iCs/>
        </w:rPr>
        <w:t>“ARTÍCULO 32</w:t>
      </w:r>
      <w:r w:rsidRPr="00DB4F12">
        <w:rPr>
          <w:rFonts w:ascii="Montserrat" w:eastAsia="Montserrat" w:hAnsi="Montserrat" w:cs="Montserrat"/>
          <w:i/>
          <w:iCs/>
        </w:rPr>
        <w:t xml:space="preserve"> La persona al frente de la Dirección de Fiscalización dependerá directamente de la Coordinación General de Estudios Normativos y Análisis Sistémico Fiscal, será auxiliada por las Subdirecciones de Revisiones Federales, de Métodos de Presencia Fiscal, de Revisiones Estatales, de Programación, Evaluación y Análisis, y de Asuntos Jurídicos, así como por el personal que lleve a cabo funciones de visita, notificación y demás Personas en el Servicio Público que se requieran para el ejercicio de sus funciones y que se autoricen conforme a las normas respectivas y tendrá, además de las atribuciones previstas en el artículo 13 de este Reglamento, las siguientes:</w:t>
      </w:r>
    </w:p>
    <w:p w14:paraId="09114663" w14:textId="77777777" w:rsidR="00A10E9B" w:rsidRPr="00DB4F12" w:rsidRDefault="00A10E9B" w:rsidP="00DB4F12">
      <w:pPr>
        <w:ind w:left="851"/>
        <w:jc w:val="both"/>
        <w:rPr>
          <w:rFonts w:ascii="Montserrat" w:eastAsia="Montserrat" w:hAnsi="Montserrat" w:cs="Montserrat"/>
          <w:i/>
          <w:iCs/>
        </w:rPr>
      </w:pPr>
      <w:r w:rsidRPr="00DB4F12">
        <w:rPr>
          <w:rFonts w:ascii="Montserrat" w:eastAsia="Montserrat" w:hAnsi="Montserrat" w:cs="Montserrat"/>
          <w:i/>
          <w:iCs/>
        </w:rPr>
        <w:t>…</w:t>
      </w:r>
    </w:p>
    <w:p w14:paraId="76C60BBE" w14:textId="77777777" w:rsidR="00A10E9B" w:rsidRPr="00DB4F12" w:rsidRDefault="00A10E9B" w:rsidP="00DB4F12">
      <w:pPr>
        <w:ind w:left="851"/>
        <w:jc w:val="both"/>
        <w:rPr>
          <w:rFonts w:ascii="Montserrat" w:eastAsia="Montserrat" w:hAnsi="Montserrat" w:cs="Montserrat"/>
          <w:b/>
          <w:i/>
          <w:iCs/>
        </w:rPr>
      </w:pPr>
      <w:r w:rsidRPr="00DB4F12">
        <w:rPr>
          <w:rFonts w:ascii="Montserrat" w:eastAsia="Montserrat" w:hAnsi="Montserrat" w:cs="Montserrat"/>
          <w:b/>
          <w:i/>
          <w:iCs/>
        </w:rPr>
        <w:t>III. Solicitar a los contribuyentes, responsables solidarios o terceros los datos, informes o documentos, para planear y programar actos de fiscalización;</w:t>
      </w:r>
    </w:p>
    <w:p w14:paraId="26BD78AD" w14:textId="77777777" w:rsidR="00A10E9B" w:rsidRPr="00DB4F12" w:rsidRDefault="00A10E9B" w:rsidP="00DB4F12">
      <w:pPr>
        <w:ind w:left="851"/>
        <w:jc w:val="both"/>
        <w:rPr>
          <w:rFonts w:ascii="Montserrat" w:eastAsia="Montserrat" w:hAnsi="Montserrat" w:cs="Montserrat"/>
          <w:i/>
          <w:iCs/>
        </w:rPr>
      </w:pPr>
      <w:r w:rsidRPr="00DB4F12">
        <w:rPr>
          <w:rFonts w:ascii="Montserrat" w:eastAsia="Montserrat" w:hAnsi="Montserrat" w:cs="Montserrat"/>
          <w:i/>
          <w:iCs/>
        </w:rPr>
        <w:lastRenderedPageBreak/>
        <w:t>IV. Ordenar y practicar, de conformidad con las disposiciones fiscales estatales, federales y demás aplicables, así como con los convenios y sus anexos suscritos con la Federación, las visitas domiciliarias y demás actos de fiscalización y de comprobación en materia de contribuciones estatales e impuestos federales coordinados</w:t>
      </w:r>
    </w:p>
    <w:p w14:paraId="4DCB5A0A" w14:textId="77777777" w:rsidR="00A10E9B" w:rsidRPr="00DB4F12" w:rsidRDefault="00A10E9B" w:rsidP="00DB4F12">
      <w:pPr>
        <w:ind w:left="851"/>
        <w:jc w:val="both"/>
        <w:rPr>
          <w:rFonts w:ascii="Montserrat" w:eastAsia="Montserrat" w:hAnsi="Montserrat" w:cs="Montserrat"/>
          <w:i/>
          <w:iCs/>
        </w:rPr>
      </w:pPr>
      <w:r w:rsidRPr="00DB4F12">
        <w:rPr>
          <w:rFonts w:ascii="Montserrat" w:eastAsia="Montserrat" w:hAnsi="Montserrat" w:cs="Montserrat"/>
          <w:i/>
          <w:iCs/>
        </w:rPr>
        <w:t xml:space="preserve">V. Ordenar y practicar, de conformidad con las disposiciones fiscales estatales, federales y demás aplicables, así como de los convenios y sus anexos suscritos con la Federación, visitas domiciliarias de inspección para verificar el cumplimiento de las obligaciones fiscales relacionadas con la expedición de comprobantes fiscales, la presentación de solicitudes o avisos en materia del Registro Federal de Contribuyentes, así como la destrucción de envases que contenían bebidas alcohólicas y en los casos que proceda, ordenar y practicar la clausura preventiva de los establecimientos de los contribuyentes; </w:t>
      </w:r>
    </w:p>
    <w:p w14:paraId="0D4A1FA2" w14:textId="77777777" w:rsidR="00A10E9B" w:rsidRPr="00DB4F12" w:rsidRDefault="00A10E9B" w:rsidP="00DB4F12">
      <w:pPr>
        <w:ind w:left="851"/>
        <w:jc w:val="both"/>
        <w:rPr>
          <w:rFonts w:ascii="Montserrat" w:eastAsia="Montserrat" w:hAnsi="Montserrat" w:cs="Montserrat"/>
          <w:b/>
          <w:i/>
          <w:iCs/>
        </w:rPr>
      </w:pPr>
      <w:r w:rsidRPr="00DB4F12">
        <w:rPr>
          <w:rFonts w:ascii="Montserrat" w:eastAsia="Montserrat" w:hAnsi="Montserrat" w:cs="Montserrat"/>
          <w:b/>
          <w:i/>
          <w:iCs/>
        </w:rPr>
        <w:t>VI. Ordenar y requerir a los contribuyentes, responsables solidarios y demás obligados, de conformidad con las disposiciones fiscales estatales, federales y demás aplicables, así como de los convenios y sus anexos suscritos con la Federación, para que exhiban y proporcionen las declaraciones correspondientes a las contribuciones estatales y federales coordinadas, así como la contabilidad, avisos, datos, informes y otros documentos, a fin de comprobar el cumplimiento de sus obligaciones fiscales;</w:t>
      </w:r>
    </w:p>
    <w:p w14:paraId="6FAC2FD6" w14:textId="77777777" w:rsidR="00A10E9B" w:rsidRPr="00DB4F12" w:rsidRDefault="00A10E9B" w:rsidP="00DB4F12">
      <w:pPr>
        <w:ind w:left="851"/>
        <w:jc w:val="both"/>
        <w:rPr>
          <w:rFonts w:ascii="Montserrat" w:eastAsia="Montserrat" w:hAnsi="Montserrat" w:cs="Montserrat"/>
          <w:i/>
          <w:iCs/>
        </w:rPr>
      </w:pPr>
      <w:r w:rsidRPr="00DB4F12">
        <w:rPr>
          <w:rFonts w:ascii="Montserrat" w:eastAsia="Montserrat" w:hAnsi="Montserrat" w:cs="Montserrat"/>
          <w:i/>
          <w:iCs/>
        </w:rPr>
        <w:t xml:space="preserve">VII. Ordenar y practicar, de conformidad con las disposiciones fiscales estatales y demás aplicables, visitas de inspección a los contribuyentes, a fin de verificar la expedición de comprobantes fiscales, así como el número de trabajadores e importe de sus Remuneraciones; </w:t>
      </w:r>
    </w:p>
    <w:p w14:paraId="098143A9" w14:textId="35AF08AD" w:rsidR="00A10E9B" w:rsidRPr="003271CE" w:rsidRDefault="00A10E9B" w:rsidP="003271CE">
      <w:pPr>
        <w:ind w:left="851"/>
        <w:jc w:val="both"/>
        <w:rPr>
          <w:rFonts w:ascii="Montserrat" w:eastAsia="Montserrat" w:hAnsi="Montserrat" w:cs="Montserrat"/>
          <w:b/>
          <w:i/>
          <w:iCs/>
        </w:rPr>
      </w:pPr>
      <w:r w:rsidRPr="00DB4F12">
        <w:rPr>
          <w:rFonts w:ascii="Montserrat" w:eastAsia="Montserrat" w:hAnsi="Montserrat" w:cs="Montserrat"/>
          <w:b/>
          <w:i/>
          <w:iCs/>
        </w:rPr>
        <w:t xml:space="preserve">VIII. Ordenar y requerir, de conformidad con las disposiciones fiscales estatales, federales y demás aplicables, así como de los convenios y sus anexos suscritos con la Federación, a los contadores públicos registrados que hayan formulado dictámenes o declaratorias para efectos fiscales, para que exhiban o proporcionen las declaraciones, avisos, datos, informes, papeles de trabajo y otros documentos relacionados con los contribuyentes </w:t>
      </w:r>
      <w:r w:rsidR="003271CE" w:rsidRPr="00DB4F12">
        <w:rPr>
          <w:rFonts w:ascii="Montserrat" w:eastAsia="Montserrat" w:hAnsi="Montserrat" w:cs="Montserrat"/>
          <w:b/>
          <w:i/>
          <w:iCs/>
        </w:rPr>
        <w:t>dictaminados;</w:t>
      </w:r>
      <w:r>
        <w:rPr>
          <w:rFonts w:ascii="Montserrat" w:eastAsia="Montserrat" w:hAnsi="Montserrat" w:cs="Montserrat"/>
          <w:b/>
        </w:rPr>
        <w:t>”</w:t>
      </w:r>
    </w:p>
    <w:p w14:paraId="3F0D697C" w14:textId="1EE8746B" w:rsidR="00A10E9B" w:rsidRDefault="00A10E9B" w:rsidP="00A10E9B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Por lo que se considera que,</w:t>
      </w:r>
      <w:r w:rsidR="003271CE">
        <w:rPr>
          <w:rFonts w:ascii="Montserrat" w:eastAsia="Montserrat" w:hAnsi="Montserrat" w:cs="Montserrat"/>
        </w:rPr>
        <w:t xml:space="preserve"> dicho contador en su calidad de Director,</w:t>
      </w:r>
      <w:r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  <w:b/>
        </w:rPr>
        <w:t>no podría brindar, ni ejecutar sus funciones de manera íntegra,</w:t>
      </w:r>
      <w:r>
        <w:rPr>
          <w:rFonts w:ascii="Montserrat" w:eastAsia="Montserrat" w:hAnsi="Montserrat" w:cs="Montserrat"/>
        </w:rPr>
        <w:t xml:space="preserve"> dado los cargos que ha tenido tanto en su Despacho Contable, como los puestos en el Colegio de Contadores Públicos del Estado de Puebla, A.C. y el Instituto Mexicano de Contadores Público, A.C., donde sin lugar a dudas se relacionó y tuvo contacto con un gran número de contribuyentes ya que incluso de algunos fue Consultor Fiscal (como se observa en el mapa curricular que se adjunta al presente), a los cuales la Dirección de Fiscalización, debe ejercer sus facultades de </w:t>
      </w:r>
      <w:r>
        <w:rPr>
          <w:rFonts w:ascii="Montserrat" w:eastAsia="Montserrat" w:hAnsi="Montserrat" w:cs="Montserrat"/>
        </w:rPr>
        <w:lastRenderedPageBreak/>
        <w:t xml:space="preserve">comprobación, e incluso, habrá empresas que hayan sido Dictaminadas por el Contador Público, y que sean susceptibles de auditarse. </w:t>
      </w:r>
    </w:p>
    <w:p w14:paraId="009491A4" w14:textId="77777777" w:rsidR="00A10E9B" w:rsidRDefault="00A10E9B" w:rsidP="00A10E9B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En ese sentido y considerando que todo Servidor Público en el desempeño de sus funciones debe conducirse siempre bajo los principios de legalidad, honradez, lealtad, </w:t>
      </w:r>
      <w:r>
        <w:rPr>
          <w:rFonts w:ascii="Montserrat" w:eastAsia="Montserrat" w:hAnsi="Montserrat" w:cs="Montserrat"/>
          <w:b/>
        </w:rPr>
        <w:t>imparcialidad</w:t>
      </w:r>
      <w:r>
        <w:rPr>
          <w:rFonts w:ascii="Montserrat" w:eastAsia="Montserrat" w:hAnsi="Montserrat" w:cs="Montserrat"/>
        </w:rPr>
        <w:t>, eficiencia, eficacia, economía, disciplina, profesionalismo, objetividad, transparencia, rendición de cuentas, integridad y equidad, se advierte que claramente que  dicho “servidor” no podría ejecutar de manera legal, puesto que, al ingresar a la Secretaria de Planeación y Finanzas, sostendría dos posiciones a saber:</w:t>
      </w:r>
    </w:p>
    <w:p w14:paraId="5EA40104" w14:textId="77777777" w:rsidR="00A10E9B" w:rsidRDefault="00A10E9B" w:rsidP="00A10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firstLine="0"/>
        <w:jc w:val="both"/>
        <w:rPr>
          <w:rFonts w:ascii="Montserrat" w:eastAsia="Montserrat" w:hAnsi="Montserrat" w:cs="Montserrat"/>
          <w:color w:val="000000"/>
        </w:rPr>
      </w:pPr>
      <w:bookmarkStart w:id="0" w:name="_gjdgxs" w:colFirst="0" w:colLast="0"/>
      <w:bookmarkEnd w:id="0"/>
      <w:r>
        <w:rPr>
          <w:rFonts w:ascii="Montserrat" w:eastAsia="Montserrat" w:hAnsi="Montserrat" w:cs="Montserrat"/>
          <w:color w:val="000000"/>
        </w:rPr>
        <w:t>Socio Fundador de un Despacho Contable-Fiscal</w:t>
      </w:r>
    </w:p>
    <w:p w14:paraId="54C7D862" w14:textId="77777777" w:rsidR="00A10E9B" w:rsidRDefault="00A10E9B" w:rsidP="00A10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firstLine="0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Cargo de </w:t>
      </w:r>
      <w:proofErr w:type="gramStart"/>
      <w:r>
        <w:rPr>
          <w:rFonts w:ascii="Montserrat" w:eastAsia="Montserrat" w:hAnsi="Montserrat" w:cs="Montserrat"/>
          <w:color w:val="000000"/>
        </w:rPr>
        <w:t>Director</w:t>
      </w:r>
      <w:proofErr w:type="gramEnd"/>
      <w:r>
        <w:rPr>
          <w:rFonts w:ascii="Montserrat" w:eastAsia="Montserrat" w:hAnsi="Montserrat" w:cs="Montserrat"/>
          <w:color w:val="000000"/>
        </w:rPr>
        <w:t xml:space="preserve"> de Fiscalización </w:t>
      </w:r>
    </w:p>
    <w:p w14:paraId="11C51C6B" w14:textId="31279F74" w:rsidR="00A10E9B" w:rsidRDefault="00A10E9B" w:rsidP="00A10E9B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Permitiendo concluir así, que existe </w:t>
      </w:r>
      <w:r w:rsidRPr="003271CE">
        <w:rPr>
          <w:rFonts w:ascii="Montserrat" w:eastAsia="Montserrat" w:hAnsi="Montserrat" w:cs="Montserrat"/>
          <w:b/>
          <w:bCs/>
        </w:rPr>
        <w:t>conflicto de interés</w:t>
      </w:r>
      <w:r>
        <w:rPr>
          <w:rFonts w:ascii="Montserrat" w:eastAsia="Montserrat" w:hAnsi="Montserrat" w:cs="Montserrat"/>
        </w:rPr>
        <w:t xml:space="preserve"> por parte de dicha persona, para actuar con imparcialidad, pues, por un lado, forma parte de un Despacho Contable que se dedica a asesorar y dictaminar a empresas privadas en el cumplimiento de sus obligaciones fiscales y los servicios relacionados con los mismos, entre los cuales se encuentra impugnar visitas domiciliarias, revisiones de gabinete, créditos fiscales, embargos, etc. Y por otra parte en su papel de </w:t>
      </w:r>
      <w:proofErr w:type="gramStart"/>
      <w:r>
        <w:rPr>
          <w:rFonts w:ascii="Montserrat" w:eastAsia="Montserrat" w:hAnsi="Montserrat" w:cs="Montserrat"/>
        </w:rPr>
        <w:t>Director</w:t>
      </w:r>
      <w:proofErr w:type="gramEnd"/>
      <w:r>
        <w:rPr>
          <w:rFonts w:ascii="Montserrat" w:eastAsia="Montserrat" w:hAnsi="Montserrat" w:cs="Montserrat"/>
        </w:rPr>
        <w:t xml:space="preserve"> de Fiscalización tendría información privilegiada, respecto a los procedimientos internos de dicha dependencia, expedientes, acceso a sistemas, lo que le permitiría direccionar las auditorias, sin que sea óbice hacer mención que podría no actuar con imparcialidad respecto a practicar actos de fiscalización en contra de las empresas que contrataron o contraten los servicios del Despacho a que pertenece. </w:t>
      </w:r>
    </w:p>
    <w:p w14:paraId="581CF191" w14:textId="7E32D254" w:rsidR="00DB4574" w:rsidRPr="00DB4574" w:rsidRDefault="00DB4574" w:rsidP="00A10E9B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Sin que sea óbice a lo anterior, el hacer mención que de igual forma se considera que existe </w:t>
      </w:r>
      <w:r>
        <w:rPr>
          <w:rFonts w:ascii="Montserrat" w:eastAsia="Montserrat" w:hAnsi="Montserrat" w:cs="Montserrat"/>
          <w:b/>
          <w:bCs/>
        </w:rPr>
        <w:t xml:space="preserve">conflicto de interés </w:t>
      </w:r>
      <w:r>
        <w:rPr>
          <w:rFonts w:ascii="Montserrat" w:eastAsia="Montserrat" w:hAnsi="Montserrat" w:cs="Montserrat"/>
        </w:rPr>
        <w:t xml:space="preserve">toda vez que su esposa la Contadora </w:t>
      </w:r>
      <w:r w:rsidR="005D5ADB">
        <w:rPr>
          <w:rFonts w:ascii="Montserrat" w:eastAsia="Montserrat" w:hAnsi="Montserrat" w:cs="Montserrat"/>
        </w:rPr>
        <w:t xml:space="preserve">Publica Certificada Edith Bravo Tejeda con numero de registro 10009, también es socia de su despacho, lo que permitiría concluir doble conflicto de interés, es decir negocios propios y negocios de su cónyuge, en relaciona su practica privada en el despacho. </w:t>
      </w:r>
    </w:p>
    <w:p w14:paraId="51DFEF2A" w14:textId="77777777" w:rsidR="00A10E9B" w:rsidRDefault="00A10E9B" w:rsidP="00A10E9B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Ante las relatadas circunstancias es que, se denuncia ante Usted como su Superior Jerárquico que el C.P. David Nieto Martínez, NO resulta ser la persona idónea, para el puesto o cargo de Director del Área de Fiscalización, esto en relación a los requisitos y valores que debe observar dentro de dicho puesto, razón por la cual se solicita se realice la investigación pertinente y se actúe conforme a derecho competa, ello conforme a la 1ª actuación Pública, inciso k) del Referido Código de Ética, misma que señala en la parte que nos interesa lo siguiente:</w:t>
      </w:r>
    </w:p>
    <w:p w14:paraId="16E7043D" w14:textId="77777777" w:rsidR="00A10E9B" w:rsidRPr="000B30A9" w:rsidRDefault="00A10E9B" w:rsidP="000B30A9">
      <w:pPr>
        <w:ind w:left="851"/>
        <w:jc w:val="both"/>
        <w:rPr>
          <w:rFonts w:ascii="Montserrat" w:eastAsia="Montserrat" w:hAnsi="Montserrat" w:cs="Montserrat"/>
          <w:i/>
          <w:iCs/>
        </w:rPr>
      </w:pPr>
      <w:r w:rsidRPr="000B30A9">
        <w:rPr>
          <w:rFonts w:ascii="Montserrat" w:eastAsia="Montserrat" w:hAnsi="Montserrat" w:cs="Montserrat"/>
          <w:i/>
          <w:iCs/>
        </w:rPr>
        <w:t>“</w:t>
      </w:r>
      <w:r w:rsidRPr="000B30A9">
        <w:rPr>
          <w:rFonts w:ascii="Montserrat" w:eastAsia="Montserrat" w:hAnsi="Montserrat" w:cs="Montserrat"/>
          <w:b/>
          <w:i/>
          <w:iCs/>
        </w:rPr>
        <w:t>1a. ACTUACIÓN PÚBLICA</w:t>
      </w:r>
      <w:r w:rsidRPr="000B30A9">
        <w:rPr>
          <w:rFonts w:ascii="Montserrat" w:eastAsia="Montserrat" w:hAnsi="Montserrat" w:cs="Montserrat"/>
          <w:i/>
          <w:iCs/>
        </w:rPr>
        <w:t xml:space="preserve"> El Servidor Público que desempeña un empleo, cargo o comisión, conduce su actuación con transparencia, honestidad, lealtad, cooperación y con una clara orientación al interés </w:t>
      </w:r>
      <w:r w:rsidRPr="000B30A9">
        <w:rPr>
          <w:rFonts w:ascii="Montserrat" w:eastAsia="Montserrat" w:hAnsi="Montserrat" w:cs="Montserrat"/>
          <w:i/>
          <w:iCs/>
        </w:rPr>
        <w:lastRenderedPageBreak/>
        <w:t xml:space="preserve">público. Las conductas que a continuación se indican, de manera enunciativa y no limitativa, </w:t>
      </w:r>
      <w:r w:rsidRPr="000B30A9">
        <w:rPr>
          <w:rFonts w:ascii="Montserrat" w:eastAsia="Montserrat" w:hAnsi="Montserrat" w:cs="Montserrat"/>
          <w:b/>
          <w:i/>
          <w:iCs/>
        </w:rPr>
        <w:t>infringen esta regla</w:t>
      </w:r>
      <w:r w:rsidRPr="000B30A9">
        <w:rPr>
          <w:rFonts w:ascii="Montserrat" w:eastAsia="Montserrat" w:hAnsi="Montserrat" w:cs="Montserrat"/>
          <w:i/>
          <w:iCs/>
        </w:rPr>
        <w:t>:</w:t>
      </w:r>
    </w:p>
    <w:p w14:paraId="368DCFCB" w14:textId="77777777" w:rsidR="00A10E9B" w:rsidRPr="000B30A9" w:rsidRDefault="00A10E9B" w:rsidP="000B30A9">
      <w:pPr>
        <w:ind w:left="851"/>
        <w:jc w:val="both"/>
        <w:rPr>
          <w:rFonts w:ascii="Montserrat" w:eastAsia="Montserrat" w:hAnsi="Montserrat" w:cs="Montserrat"/>
          <w:i/>
          <w:iCs/>
        </w:rPr>
      </w:pPr>
      <w:r w:rsidRPr="00D84275">
        <w:rPr>
          <w:rFonts w:ascii="Montserrat" w:eastAsia="Montserrat" w:hAnsi="Montserrat" w:cs="Montserrat"/>
          <w:b/>
          <w:bCs/>
          <w:i/>
          <w:iCs/>
        </w:rPr>
        <w:t>k)</w:t>
      </w:r>
      <w:r w:rsidRPr="000B30A9">
        <w:rPr>
          <w:rFonts w:ascii="Montserrat" w:eastAsia="Montserrat" w:hAnsi="Montserrat" w:cs="Montserrat"/>
          <w:i/>
          <w:iCs/>
        </w:rPr>
        <w:t xml:space="preserve"> Dejar de establecer medidas preventivas al momento de ser informado por escrito como superior jerárquico, de una posible situación de riesgo o de Conflicto de Interés;</w:t>
      </w:r>
    </w:p>
    <w:p w14:paraId="79695CEF" w14:textId="77777777" w:rsidR="00A10E9B" w:rsidRDefault="00A10E9B" w:rsidP="00A10E9B">
      <w:pPr>
        <w:ind w:left="2268"/>
        <w:jc w:val="right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…”</w:t>
      </w:r>
    </w:p>
    <w:p w14:paraId="7D2415E3" w14:textId="15C0EB96" w:rsidR="00A10E9B" w:rsidRDefault="00A10E9B" w:rsidP="00A10E9B">
      <w:p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Anexos: </w:t>
      </w:r>
      <w:r w:rsidR="00D84275">
        <w:rPr>
          <w:rFonts w:ascii="Montserrat" w:eastAsia="Montserrat" w:hAnsi="Montserrat" w:cs="Montserrat"/>
          <w:b/>
        </w:rPr>
        <w:t>3</w:t>
      </w:r>
      <w:r>
        <w:rPr>
          <w:rFonts w:ascii="Montserrat" w:eastAsia="Montserrat" w:hAnsi="Montserrat" w:cs="Montserrat"/>
          <w:b/>
        </w:rPr>
        <w:t xml:space="preserve"> fojas</w:t>
      </w:r>
    </w:p>
    <w:p w14:paraId="6C689F98" w14:textId="77777777" w:rsidR="00A10E9B" w:rsidRDefault="00A10E9B" w:rsidP="00A10E9B">
      <w:pPr>
        <w:jc w:val="both"/>
        <w:rPr>
          <w:rFonts w:ascii="Montserrat" w:eastAsia="Montserrat" w:hAnsi="Montserrat" w:cs="Montserrat"/>
        </w:rPr>
      </w:pPr>
    </w:p>
    <w:p w14:paraId="04BF8D6C" w14:textId="77777777" w:rsidR="00A10E9B" w:rsidRDefault="00A10E9B" w:rsidP="00A10E9B">
      <w:pPr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C.C.P. Titular del Órgano Interno de Control de la Secretaría de Planeación y Finanzas. - Para su conocimiento y a efecto de que realice la investigación que corresponda y tome las medidas pertinentes a efecto de evitar la imposición de perfiles en cargos Públicos que pongan en riesgo los principios del Código de Ética, y las Reglas de Integridad para el Ejercicio de la Función Pública.</w:t>
      </w:r>
    </w:p>
    <w:p w14:paraId="05674F5E" w14:textId="77777777" w:rsidR="00056821" w:rsidRDefault="00056821"/>
    <w:sectPr w:rsidR="00056821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87E2C"/>
    <w:multiLevelType w:val="multilevel"/>
    <w:tmpl w:val="520ABE3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9B"/>
    <w:rsid w:val="00056821"/>
    <w:rsid w:val="000B30A9"/>
    <w:rsid w:val="003271CE"/>
    <w:rsid w:val="005D5ADB"/>
    <w:rsid w:val="006F7F68"/>
    <w:rsid w:val="00717A92"/>
    <w:rsid w:val="008B2FFE"/>
    <w:rsid w:val="00A10E9B"/>
    <w:rsid w:val="00B50A73"/>
    <w:rsid w:val="00D84275"/>
    <w:rsid w:val="00DB4574"/>
    <w:rsid w:val="00DB4F12"/>
    <w:rsid w:val="00EA0A2A"/>
    <w:rsid w:val="00F15D7C"/>
    <w:rsid w:val="00F5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99578"/>
  <w15:chartTrackingRefBased/>
  <w15:docId w15:val="{8181E607-2B61-4507-ABFE-FF7D8343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E9B"/>
    <w:rPr>
      <w:rFonts w:ascii="Calibri" w:eastAsia="Calibri" w:hAnsi="Calibri" w:cs="Calibri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1358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flores coutiño</dc:creator>
  <cp:keywords/>
  <dc:description/>
  <cp:lastModifiedBy>adriana flores coutiño</cp:lastModifiedBy>
  <cp:revision>11</cp:revision>
  <dcterms:created xsi:type="dcterms:W3CDTF">2023-05-22T18:25:00Z</dcterms:created>
  <dcterms:modified xsi:type="dcterms:W3CDTF">2023-05-22T22:21:00Z</dcterms:modified>
</cp:coreProperties>
</file>